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A0402" w14:textId="0CD0AE6A" w:rsidR="00AF4E15" w:rsidRDefault="00AF4E15" w:rsidP="00091FC0">
      <w:pPr>
        <w:spacing w:after="0"/>
        <w:rPr>
          <w:rFonts w:ascii="Arial" w:hAnsi="Arial"/>
          <w:b/>
          <w:sz w:val="28"/>
          <w:szCs w:val="28"/>
        </w:rPr>
      </w:pPr>
      <w:r w:rsidRPr="00AF4E15">
        <w:rPr>
          <w:rFonts w:ascii="Arial" w:hAnsi="Arial"/>
          <w:b/>
          <w:sz w:val="28"/>
          <w:szCs w:val="28"/>
        </w:rPr>
        <w:t>Public Bodies (Joint Working) (Scotland) Bill</w:t>
      </w:r>
      <w:r w:rsidR="00B87D09">
        <w:rPr>
          <w:rFonts w:ascii="Arial" w:hAnsi="Arial"/>
          <w:b/>
          <w:sz w:val="28"/>
          <w:szCs w:val="28"/>
        </w:rPr>
        <w:t xml:space="preserve"> (Stage Two)</w:t>
      </w:r>
      <w:r w:rsidRPr="00AF4E15">
        <w:rPr>
          <w:rFonts w:ascii="Arial" w:hAnsi="Arial"/>
          <w:b/>
          <w:sz w:val="28"/>
          <w:szCs w:val="28"/>
        </w:rPr>
        <w:t xml:space="preserve"> – </w:t>
      </w:r>
      <w:r w:rsidR="00091FC0">
        <w:rPr>
          <w:rFonts w:ascii="Arial" w:hAnsi="Arial"/>
          <w:b/>
          <w:sz w:val="28"/>
          <w:szCs w:val="28"/>
        </w:rPr>
        <w:t>Proposed</w:t>
      </w:r>
      <w:r w:rsidRPr="00AF4E15">
        <w:rPr>
          <w:rFonts w:ascii="Arial" w:hAnsi="Arial"/>
          <w:b/>
          <w:sz w:val="28"/>
          <w:szCs w:val="28"/>
        </w:rPr>
        <w:t xml:space="preserve"> Amendments</w:t>
      </w:r>
    </w:p>
    <w:p w14:paraId="730A32A4" w14:textId="69459F95" w:rsidR="00E31BBD" w:rsidRPr="00E31BBD" w:rsidRDefault="00E31BBD" w:rsidP="00091FC0">
      <w:pPr>
        <w:spacing w:after="0"/>
        <w:rPr>
          <w:rFonts w:ascii="Arial" w:hAnsi="Arial"/>
          <w:b/>
          <w:sz w:val="24"/>
          <w:szCs w:val="24"/>
        </w:rPr>
      </w:pPr>
      <w:r w:rsidRPr="00E31BBD">
        <w:rPr>
          <w:rFonts w:ascii="Arial" w:hAnsi="Arial"/>
          <w:b/>
          <w:sz w:val="24"/>
          <w:szCs w:val="24"/>
        </w:rPr>
        <w:t>Supported by range of third sector organisations (see end of document)</w:t>
      </w:r>
    </w:p>
    <w:p w14:paraId="1EF8894C" w14:textId="77777777" w:rsidR="00091FC0" w:rsidRDefault="00091FC0" w:rsidP="00091FC0">
      <w:pPr>
        <w:spacing w:after="0"/>
        <w:rPr>
          <w:rFonts w:ascii="Arial" w:hAnsi="Arial"/>
          <w:sz w:val="24"/>
          <w:szCs w:val="24"/>
        </w:rPr>
      </w:pPr>
    </w:p>
    <w:p w14:paraId="4FF24779" w14:textId="77777777" w:rsidR="005B7604" w:rsidRDefault="00091FC0" w:rsidP="00091FC0">
      <w:pPr>
        <w:spacing w:after="0"/>
        <w:rPr>
          <w:rFonts w:ascii="Arial" w:hAnsi="Arial"/>
          <w:sz w:val="24"/>
          <w:szCs w:val="24"/>
        </w:rPr>
      </w:pPr>
      <w:r>
        <w:rPr>
          <w:rFonts w:ascii="Arial" w:hAnsi="Arial"/>
          <w:sz w:val="24"/>
          <w:szCs w:val="24"/>
        </w:rPr>
        <w:t xml:space="preserve">This paper sets out the amendments that are being collectively sought by a large </w:t>
      </w:r>
      <w:r w:rsidR="005B7604">
        <w:rPr>
          <w:rFonts w:ascii="Arial" w:hAnsi="Arial"/>
          <w:sz w:val="24"/>
          <w:szCs w:val="24"/>
        </w:rPr>
        <w:t xml:space="preserve">and diverse </w:t>
      </w:r>
      <w:r>
        <w:rPr>
          <w:rFonts w:ascii="Arial" w:hAnsi="Arial"/>
          <w:sz w:val="24"/>
          <w:szCs w:val="24"/>
        </w:rPr>
        <w:t xml:space="preserve">group of third sector organisations.  These are intended to strengthen the legislation, particularly in terms of: </w:t>
      </w:r>
    </w:p>
    <w:p w14:paraId="67E3C748" w14:textId="77777777" w:rsidR="005B7604" w:rsidRDefault="00091FC0" w:rsidP="005B7604">
      <w:pPr>
        <w:pStyle w:val="ListParagraph"/>
        <w:numPr>
          <w:ilvl w:val="0"/>
          <w:numId w:val="19"/>
        </w:numPr>
        <w:spacing w:after="0"/>
        <w:rPr>
          <w:rFonts w:ascii="Arial" w:hAnsi="Arial"/>
          <w:sz w:val="24"/>
          <w:szCs w:val="24"/>
        </w:rPr>
      </w:pPr>
      <w:r w:rsidRPr="005B7604">
        <w:rPr>
          <w:rFonts w:ascii="Arial" w:hAnsi="Arial"/>
          <w:sz w:val="24"/>
          <w:szCs w:val="24"/>
        </w:rPr>
        <w:t>supporting a human rights based approach</w:t>
      </w:r>
    </w:p>
    <w:p w14:paraId="721E08BD" w14:textId="77777777" w:rsidR="0065331C" w:rsidRDefault="00091FC0" w:rsidP="005B7604">
      <w:pPr>
        <w:pStyle w:val="ListParagraph"/>
        <w:numPr>
          <w:ilvl w:val="0"/>
          <w:numId w:val="19"/>
        </w:numPr>
        <w:spacing w:after="0"/>
        <w:rPr>
          <w:rFonts w:ascii="Arial" w:hAnsi="Arial"/>
          <w:sz w:val="24"/>
          <w:szCs w:val="24"/>
        </w:rPr>
      </w:pPr>
      <w:r w:rsidRPr="0065331C">
        <w:rPr>
          <w:rFonts w:ascii="Arial" w:hAnsi="Arial"/>
          <w:sz w:val="24"/>
          <w:szCs w:val="24"/>
        </w:rPr>
        <w:t>co-production</w:t>
      </w:r>
      <w:r w:rsidR="005B7604" w:rsidRPr="0065331C">
        <w:rPr>
          <w:rFonts w:ascii="Arial" w:hAnsi="Arial"/>
          <w:sz w:val="24"/>
          <w:szCs w:val="24"/>
        </w:rPr>
        <w:t xml:space="preserve"> – ensuring service users and unpaid carers are central to planning and shaping integra</w:t>
      </w:r>
      <w:r w:rsidR="0065331C">
        <w:rPr>
          <w:rFonts w:ascii="Arial" w:hAnsi="Arial"/>
          <w:sz w:val="24"/>
          <w:szCs w:val="24"/>
        </w:rPr>
        <w:t>ted services</w:t>
      </w:r>
    </w:p>
    <w:p w14:paraId="224DFB66" w14:textId="463A93E5" w:rsidR="005B7604" w:rsidRPr="0065331C" w:rsidRDefault="005B7604" w:rsidP="005B7604">
      <w:pPr>
        <w:pStyle w:val="ListParagraph"/>
        <w:numPr>
          <w:ilvl w:val="0"/>
          <w:numId w:val="19"/>
        </w:numPr>
        <w:spacing w:after="0"/>
        <w:rPr>
          <w:rFonts w:ascii="Arial" w:hAnsi="Arial"/>
          <w:sz w:val="24"/>
          <w:szCs w:val="24"/>
        </w:rPr>
      </w:pPr>
      <w:r w:rsidRPr="0065331C">
        <w:rPr>
          <w:rFonts w:ascii="Arial" w:hAnsi="Arial"/>
          <w:sz w:val="24"/>
          <w:szCs w:val="24"/>
        </w:rPr>
        <w:t>ensuring the third sector has a strong role in joint strategic commissioning, integration and locality planning</w:t>
      </w:r>
      <w:r w:rsidR="0065331C">
        <w:rPr>
          <w:rFonts w:ascii="Arial" w:hAnsi="Arial"/>
          <w:sz w:val="24"/>
          <w:szCs w:val="24"/>
        </w:rPr>
        <w:t>, and</w:t>
      </w:r>
    </w:p>
    <w:p w14:paraId="302CEC6E" w14:textId="4966E924" w:rsidR="00567E4D" w:rsidRPr="005B7604" w:rsidRDefault="005B7604" w:rsidP="005B7604">
      <w:pPr>
        <w:pStyle w:val="ListParagraph"/>
        <w:numPr>
          <w:ilvl w:val="0"/>
          <w:numId w:val="19"/>
        </w:numPr>
        <w:spacing w:after="0"/>
        <w:rPr>
          <w:rFonts w:ascii="Arial" w:hAnsi="Arial"/>
          <w:sz w:val="24"/>
          <w:szCs w:val="24"/>
        </w:rPr>
      </w:pPr>
      <w:r>
        <w:rPr>
          <w:rFonts w:ascii="Arial" w:hAnsi="Arial"/>
          <w:sz w:val="24"/>
          <w:szCs w:val="24"/>
        </w:rPr>
        <w:t xml:space="preserve">ensuring a focus on personal outcomes and on quality of provision </w:t>
      </w:r>
    </w:p>
    <w:p w14:paraId="5C5DEBE8" w14:textId="77777777" w:rsidR="00567E4D" w:rsidRDefault="00567E4D" w:rsidP="00091FC0">
      <w:pPr>
        <w:spacing w:after="0"/>
        <w:rPr>
          <w:rFonts w:ascii="Arial" w:hAnsi="Arial"/>
          <w:sz w:val="24"/>
          <w:szCs w:val="24"/>
        </w:rPr>
      </w:pPr>
    </w:p>
    <w:p w14:paraId="07960886" w14:textId="6B0F9637" w:rsidR="007F0F3F" w:rsidRDefault="00567E4D" w:rsidP="00091FC0">
      <w:pPr>
        <w:spacing w:after="0"/>
        <w:rPr>
          <w:rFonts w:ascii="Arial" w:hAnsi="Arial"/>
          <w:sz w:val="24"/>
          <w:szCs w:val="24"/>
        </w:rPr>
      </w:pPr>
      <w:r>
        <w:rPr>
          <w:rFonts w:ascii="Arial" w:hAnsi="Arial"/>
          <w:sz w:val="24"/>
          <w:szCs w:val="24"/>
        </w:rPr>
        <w:t xml:space="preserve">The amendments proposed have not been devised by </w:t>
      </w:r>
      <w:r w:rsidR="00430F96">
        <w:rPr>
          <w:rFonts w:ascii="Arial" w:hAnsi="Arial"/>
          <w:sz w:val="24"/>
          <w:szCs w:val="24"/>
        </w:rPr>
        <w:t>legal experts and therefore</w:t>
      </w:r>
      <w:r w:rsidR="0051741B">
        <w:rPr>
          <w:rFonts w:ascii="Arial" w:hAnsi="Arial"/>
          <w:sz w:val="24"/>
          <w:szCs w:val="24"/>
        </w:rPr>
        <w:t xml:space="preserve"> may</w:t>
      </w:r>
      <w:r w:rsidR="00430F96">
        <w:rPr>
          <w:rFonts w:ascii="Arial" w:hAnsi="Arial"/>
          <w:sz w:val="24"/>
          <w:szCs w:val="24"/>
        </w:rPr>
        <w:t xml:space="preserve"> require additional work to finalise the precise drafting.</w:t>
      </w:r>
      <w:r w:rsidR="00A578DB">
        <w:rPr>
          <w:rFonts w:ascii="Arial" w:hAnsi="Arial"/>
          <w:sz w:val="24"/>
          <w:szCs w:val="24"/>
        </w:rPr>
        <w:t xml:space="preserve">  The purpose of this paper is to make clear the intent behind the proposed amendments.</w:t>
      </w:r>
    </w:p>
    <w:p w14:paraId="44F77698" w14:textId="77777777" w:rsidR="00091FC0" w:rsidRDefault="00091FC0" w:rsidP="00091FC0">
      <w:pPr>
        <w:spacing w:after="0"/>
        <w:rPr>
          <w:rFonts w:ascii="Arial" w:hAnsi="Arial"/>
          <w:b/>
          <w:sz w:val="24"/>
          <w:szCs w:val="24"/>
        </w:rPr>
      </w:pPr>
    </w:p>
    <w:p w14:paraId="205DC5EC" w14:textId="67793719" w:rsidR="00A931F9" w:rsidRPr="00973748" w:rsidRDefault="0051741B" w:rsidP="00091FC0">
      <w:pPr>
        <w:spacing w:after="0"/>
        <w:rPr>
          <w:rFonts w:ascii="Arial" w:hAnsi="Arial"/>
          <w:b/>
          <w:sz w:val="24"/>
          <w:szCs w:val="24"/>
          <w:u w:val="single"/>
        </w:rPr>
      </w:pPr>
      <w:r>
        <w:rPr>
          <w:rFonts w:ascii="Arial" w:hAnsi="Arial"/>
          <w:b/>
          <w:sz w:val="24"/>
          <w:szCs w:val="24"/>
          <w:u w:val="single"/>
        </w:rPr>
        <w:t xml:space="preserve">A </w:t>
      </w:r>
      <w:r w:rsidR="00A931F9" w:rsidRPr="00973748">
        <w:rPr>
          <w:rFonts w:ascii="Arial" w:hAnsi="Arial"/>
          <w:b/>
          <w:sz w:val="24"/>
          <w:szCs w:val="24"/>
          <w:u w:val="single"/>
        </w:rPr>
        <w:t>Human</w:t>
      </w:r>
      <w:r>
        <w:rPr>
          <w:rFonts w:ascii="Arial" w:hAnsi="Arial"/>
          <w:b/>
          <w:sz w:val="24"/>
          <w:szCs w:val="24"/>
          <w:u w:val="single"/>
        </w:rPr>
        <w:t xml:space="preserve"> Rights Based Approach</w:t>
      </w:r>
    </w:p>
    <w:p w14:paraId="3FB7F3EA" w14:textId="77777777" w:rsidR="00091FC0" w:rsidRDefault="00091FC0" w:rsidP="00091FC0">
      <w:pPr>
        <w:spacing w:after="0"/>
        <w:rPr>
          <w:rFonts w:ascii="Arial" w:hAnsi="Arial"/>
          <w:sz w:val="24"/>
          <w:szCs w:val="24"/>
        </w:rPr>
      </w:pPr>
    </w:p>
    <w:p w14:paraId="487EB4DE" w14:textId="0E215011" w:rsidR="00A931F9" w:rsidRDefault="00BB5BB9" w:rsidP="005114CC">
      <w:pPr>
        <w:pStyle w:val="ListParagraph"/>
        <w:numPr>
          <w:ilvl w:val="0"/>
          <w:numId w:val="12"/>
        </w:numPr>
        <w:spacing w:after="0"/>
        <w:rPr>
          <w:rFonts w:ascii="Arial" w:hAnsi="Arial"/>
          <w:sz w:val="24"/>
          <w:szCs w:val="24"/>
        </w:rPr>
      </w:pPr>
      <w:r w:rsidRPr="005114CC">
        <w:rPr>
          <w:rFonts w:ascii="Arial" w:hAnsi="Arial"/>
          <w:sz w:val="24"/>
          <w:szCs w:val="24"/>
        </w:rPr>
        <w:t>All Scottish legislation must comply with human rights provisions.  However, there is precedent in Scotland</w:t>
      </w:r>
      <w:r w:rsidR="005114CC">
        <w:rPr>
          <w:rFonts w:ascii="Arial" w:hAnsi="Arial"/>
          <w:sz w:val="24"/>
          <w:szCs w:val="24"/>
        </w:rPr>
        <w:t xml:space="preserve"> </w:t>
      </w:r>
      <w:r w:rsidR="00A578DB">
        <w:rPr>
          <w:rFonts w:ascii="Arial" w:hAnsi="Arial"/>
          <w:sz w:val="24"/>
          <w:szCs w:val="24"/>
        </w:rPr>
        <w:t>(in self-directed support and mental health</w:t>
      </w:r>
      <w:r w:rsidR="001A4E0F">
        <w:rPr>
          <w:rFonts w:ascii="Arial" w:hAnsi="Arial"/>
          <w:sz w:val="24"/>
          <w:szCs w:val="24"/>
        </w:rPr>
        <w:t xml:space="preserve"> legislation and dementia policy</w:t>
      </w:r>
      <w:r w:rsidR="00A578DB">
        <w:rPr>
          <w:rFonts w:ascii="Arial" w:hAnsi="Arial"/>
          <w:sz w:val="24"/>
          <w:szCs w:val="24"/>
        </w:rPr>
        <w:t xml:space="preserve">) </w:t>
      </w:r>
      <w:r w:rsidR="005114CC">
        <w:rPr>
          <w:rFonts w:ascii="Arial" w:hAnsi="Arial"/>
          <w:sz w:val="24"/>
          <w:szCs w:val="24"/>
        </w:rPr>
        <w:t>f</w:t>
      </w:r>
      <w:r w:rsidR="005114CC" w:rsidRPr="005114CC">
        <w:rPr>
          <w:rFonts w:ascii="Arial" w:hAnsi="Arial"/>
          <w:sz w:val="24"/>
          <w:szCs w:val="24"/>
        </w:rPr>
        <w:t xml:space="preserve">or going </w:t>
      </w:r>
      <w:r w:rsidR="005114CC">
        <w:rPr>
          <w:rFonts w:ascii="Arial" w:hAnsi="Arial"/>
          <w:sz w:val="24"/>
          <w:szCs w:val="24"/>
        </w:rPr>
        <w:t>beyond legal compliance and</w:t>
      </w:r>
      <w:r w:rsidR="005114CC" w:rsidRPr="005114CC">
        <w:rPr>
          <w:rFonts w:ascii="Arial" w:hAnsi="Arial"/>
          <w:sz w:val="24"/>
          <w:szCs w:val="24"/>
        </w:rPr>
        <w:t xml:space="preserve"> embedding </w:t>
      </w:r>
      <w:r w:rsidRPr="005114CC">
        <w:rPr>
          <w:rFonts w:ascii="Arial" w:hAnsi="Arial"/>
          <w:sz w:val="24"/>
          <w:szCs w:val="24"/>
        </w:rPr>
        <w:t xml:space="preserve">human rights </w:t>
      </w:r>
      <w:r w:rsidR="005114CC">
        <w:rPr>
          <w:rFonts w:ascii="Arial" w:hAnsi="Arial"/>
          <w:sz w:val="24"/>
          <w:szCs w:val="24"/>
        </w:rPr>
        <w:t xml:space="preserve">proactively </w:t>
      </w:r>
      <w:r w:rsidR="005114CC" w:rsidRPr="005114CC">
        <w:rPr>
          <w:rFonts w:ascii="Arial" w:hAnsi="Arial"/>
          <w:sz w:val="24"/>
          <w:szCs w:val="24"/>
        </w:rPr>
        <w:t>as the underpinning framework to drive culture change</w:t>
      </w:r>
      <w:r w:rsidR="005114CC">
        <w:rPr>
          <w:rFonts w:ascii="Arial" w:hAnsi="Arial"/>
          <w:sz w:val="24"/>
          <w:szCs w:val="24"/>
        </w:rPr>
        <w:t>,</w:t>
      </w:r>
      <w:r w:rsidR="005114CC" w:rsidRPr="005114CC">
        <w:rPr>
          <w:rFonts w:ascii="Arial" w:hAnsi="Arial"/>
          <w:sz w:val="24"/>
          <w:szCs w:val="24"/>
        </w:rPr>
        <w:t xml:space="preserve"> transformation</w:t>
      </w:r>
      <w:r w:rsidR="005114CC">
        <w:rPr>
          <w:rFonts w:ascii="Arial" w:hAnsi="Arial"/>
          <w:sz w:val="24"/>
          <w:szCs w:val="24"/>
        </w:rPr>
        <w:t xml:space="preserve"> and improvement</w:t>
      </w:r>
      <w:r w:rsidR="005114CC" w:rsidRPr="005114CC">
        <w:rPr>
          <w:rFonts w:ascii="Arial" w:hAnsi="Arial"/>
          <w:sz w:val="24"/>
          <w:szCs w:val="24"/>
        </w:rPr>
        <w:t xml:space="preserve"> in services and paving the way for a human rights based approach in</w:t>
      </w:r>
      <w:r w:rsidR="005114CC">
        <w:rPr>
          <w:rFonts w:ascii="Arial" w:hAnsi="Arial"/>
          <w:sz w:val="24"/>
          <w:szCs w:val="24"/>
        </w:rPr>
        <w:t xml:space="preserve"> strategic commissioning, workforce development and</w:t>
      </w:r>
      <w:r w:rsidR="005114CC" w:rsidRPr="005114CC">
        <w:rPr>
          <w:rFonts w:ascii="Arial" w:hAnsi="Arial"/>
          <w:sz w:val="24"/>
          <w:szCs w:val="24"/>
        </w:rPr>
        <w:t xml:space="preserve"> practice.</w:t>
      </w:r>
      <w:r w:rsidR="008A74A9">
        <w:rPr>
          <w:rFonts w:ascii="Arial" w:hAnsi="Arial"/>
          <w:sz w:val="24"/>
          <w:szCs w:val="24"/>
        </w:rPr>
        <w:t xml:space="preserve">  </w:t>
      </w:r>
    </w:p>
    <w:p w14:paraId="7FC83C98" w14:textId="50488764" w:rsidR="00A155C7" w:rsidRDefault="00A155C7" w:rsidP="005114CC">
      <w:pPr>
        <w:pStyle w:val="ListParagraph"/>
        <w:numPr>
          <w:ilvl w:val="0"/>
          <w:numId w:val="12"/>
        </w:numPr>
        <w:spacing w:after="0"/>
        <w:rPr>
          <w:rFonts w:ascii="Arial" w:hAnsi="Arial"/>
          <w:sz w:val="24"/>
          <w:szCs w:val="24"/>
        </w:rPr>
      </w:pPr>
      <w:r>
        <w:rPr>
          <w:rFonts w:ascii="Arial" w:hAnsi="Arial"/>
          <w:sz w:val="24"/>
          <w:szCs w:val="24"/>
        </w:rPr>
        <w:t>Embedding</w:t>
      </w:r>
      <w:r w:rsidR="004D43F8">
        <w:rPr>
          <w:rFonts w:ascii="Arial" w:hAnsi="Arial"/>
          <w:sz w:val="24"/>
          <w:szCs w:val="24"/>
        </w:rPr>
        <w:t xml:space="preserve"> a</w:t>
      </w:r>
      <w:r>
        <w:rPr>
          <w:rFonts w:ascii="Arial" w:hAnsi="Arial"/>
          <w:sz w:val="24"/>
          <w:szCs w:val="24"/>
        </w:rPr>
        <w:t xml:space="preserve"> human rights</w:t>
      </w:r>
      <w:r w:rsidR="004D43F8">
        <w:rPr>
          <w:rFonts w:ascii="Arial" w:hAnsi="Arial"/>
          <w:sz w:val="24"/>
          <w:szCs w:val="24"/>
        </w:rPr>
        <w:t xml:space="preserve"> based approa</w:t>
      </w:r>
      <w:r w:rsidR="0065331C">
        <w:rPr>
          <w:rFonts w:ascii="Arial" w:hAnsi="Arial"/>
          <w:sz w:val="24"/>
          <w:szCs w:val="24"/>
        </w:rPr>
        <w:t>c</w:t>
      </w:r>
      <w:r w:rsidR="004D43F8">
        <w:rPr>
          <w:rFonts w:ascii="Arial" w:hAnsi="Arial"/>
          <w:sz w:val="24"/>
          <w:szCs w:val="24"/>
        </w:rPr>
        <w:t>h</w:t>
      </w:r>
      <w:r>
        <w:rPr>
          <w:rFonts w:ascii="Arial" w:hAnsi="Arial"/>
          <w:sz w:val="24"/>
          <w:szCs w:val="24"/>
        </w:rPr>
        <w:t xml:space="preserve"> in the Public Bodies (Joint Working) (Scotland) Bill would reflect: the Christie agenda; the drive for co-product</w:t>
      </w:r>
      <w:r w:rsidR="004D43F8">
        <w:rPr>
          <w:rFonts w:ascii="Arial" w:hAnsi="Arial"/>
          <w:sz w:val="24"/>
          <w:szCs w:val="24"/>
        </w:rPr>
        <w:t>ion; a</w:t>
      </w:r>
      <w:r>
        <w:rPr>
          <w:rFonts w:ascii="Arial" w:hAnsi="Arial"/>
          <w:sz w:val="24"/>
          <w:szCs w:val="24"/>
        </w:rPr>
        <w:t xml:space="preserve"> focus</w:t>
      </w:r>
      <w:r w:rsidR="0065331C">
        <w:rPr>
          <w:rFonts w:ascii="Arial" w:hAnsi="Arial"/>
          <w:sz w:val="24"/>
          <w:szCs w:val="24"/>
        </w:rPr>
        <w:t xml:space="preserve"> on</w:t>
      </w:r>
      <w:r>
        <w:rPr>
          <w:rFonts w:ascii="Arial" w:hAnsi="Arial"/>
          <w:sz w:val="24"/>
          <w:szCs w:val="24"/>
        </w:rPr>
        <w:t xml:space="preserve"> </w:t>
      </w:r>
      <w:r w:rsidR="004D43F8">
        <w:rPr>
          <w:rFonts w:ascii="Arial" w:hAnsi="Arial"/>
          <w:sz w:val="24"/>
          <w:szCs w:val="24"/>
        </w:rPr>
        <w:t>the outcomes that matter to people using services and their families</w:t>
      </w:r>
      <w:r>
        <w:rPr>
          <w:rFonts w:ascii="Arial" w:hAnsi="Arial"/>
          <w:sz w:val="24"/>
          <w:szCs w:val="24"/>
        </w:rPr>
        <w:t>;</w:t>
      </w:r>
      <w:r w:rsidR="003237E5">
        <w:rPr>
          <w:rFonts w:ascii="Arial" w:hAnsi="Arial"/>
          <w:sz w:val="24"/>
          <w:szCs w:val="24"/>
        </w:rPr>
        <w:t xml:space="preserve"> and</w:t>
      </w:r>
      <w:r>
        <w:rPr>
          <w:rFonts w:ascii="Arial" w:hAnsi="Arial"/>
          <w:sz w:val="24"/>
          <w:szCs w:val="24"/>
        </w:rPr>
        <w:t xml:space="preserve"> coherence with self-directed support</w:t>
      </w:r>
      <w:r w:rsidR="003237E5">
        <w:rPr>
          <w:rFonts w:ascii="Arial" w:hAnsi="Arial"/>
          <w:sz w:val="24"/>
          <w:szCs w:val="24"/>
        </w:rPr>
        <w:t>.  It also</w:t>
      </w:r>
      <w:r>
        <w:rPr>
          <w:rFonts w:ascii="Arial" w:hAnsi="Arial"/>
          <w:sz w:val="24"/>
          <w:szCs w:val="24"/>
        </w:rPr>
        <w:t xml:space="preserve"> would provide a fair framework for strategic commissioning at a time of constrained resources (enabling outcomes/equality considerations to be given appropriate weighting against financial considerations).</w:t>
      </w:r>
    </w:p>
    <w:p w14:paraId="49DD9F6E" w14:textId="038EC2D2" w:rsidR="00A155C7" w:rsidRDefault="00A155C7" w:rsidP="005114CC">
      <w:pPr>
        <w:pStyle w:val="ListParagraph"/>
        <w:numPr>
          <w:ilvl w:val="0"/>
          <w:numId w:val="12"/>
        </w:numPr>
        <w:spacing w:after="0"/>
        <w:rPr>
          <w:rFonts w:ascii="Arial" w:hAnsi="Arial"/>
          <w:sz w:val="24"/>
          <w:szCs w:val="24"/>
        </w:rPr>
      </w:pPr>
      <w:r>
        <w:rPr>
          <w:rFonts w:ascii="Arial" w:hAnsi="Arial"/>
          <w:sz w:val="24"/>
          <w:szCs w:val="24"/>
        </w:rPr>
        <w:t xml:space="preserve">At a service/practice level examples such as </w:t>
      </w:r>
      <w:hyperlink r:id="rId9" w:history="1">
        <w:r w:rsidRPr="00DA7A94">
          <w:rPr>
            <w:rStyle w:val="Hyperlink"/>
            <w:rFonts w:ascii="Arial" w:hAnsi="Arial"/>
            <w:sz w:val="24"/>
            <w:szCs w:val="24"/>
          </w:rPr>
          <w:t>‘Care about Rights’</w:t>
        </w:r>
      </w:hyperlink>
      <w:r>
        <w:rPr>
          <w:rFonts w:ascii="Arial" w:hAnsi="Arial"/>
          <w:sz w:val="24"/>
          <w:szCs w:val="24"/>
        </w:rPr>
        <w:t xml:space="preserve"> demonstrate the efficacy of a human rights based approach in </w:t>
      </w:r>
      <w:r w:rsidR="00DA7A94">
        <w:rPr>
          <w:rFonts w:ascii="Arial" w:hAnsi="Arial"/>
          <w:sz w:val="24"/>
          <w:szCs w:val="24"/>
        </w:rPr>
        <w:t>supporting service users and staff, in particular enabling risk to be managed effectively as part of a personal outcomes approach.</w:t>
      </w:r>
    </w:p>
    <w:p w14:paraId="4DA61F72" w14:textId="05038DDC" w:rsidR="007B7200" w:rsidRPr="00AF6DFD" w:rsidRDefault="007B7200" w:rsidP="005114CC">
      <w:pPr>
        <w:pStyle w:val="ListParagraph"/>
        <w:numPr>
          <w:ilvl w:val="0"/>
          <w:numId w:val="12"/>
        </w:numPr>
        <w:spacing w:after="0"/>
        <w:rPr>
          <w:rFonts w:ascii="Arial" w:hAnsi="Arial"/>
          <w:sz w:val="24"/>
          <w:szCs w:val="24"/>
        </w:rPr>
      </w:pPr>
      <w:r>
        <w:rPr>
          <w:rFonts w:ascii="Arial" w:hAnsi="Arial"/>
          <w:sz w:val="24"/>
          <w:szCs w:val="24"/>
        </w:rPr>
        <w:lastRenderedPageBreak/>
        <w:t>Including the term ‘independent living’ alongside ‘wellbeing’ is key to reflecting read-across to self-directed support.</w:t>
      </w:r>
      <w:r w:rsidR="0028316E">
        <w:rPr>
          <w:rFonts w:ascii="Arial" w:hAnsi="Arial"/>
          <w:sz w:val="24"/>
          <w:szCs w:val="24"/>
        </w:rPr>
        <w:t xml:space="preserve">  This </w:t>
      </w:r>
      <w:r w:rsidR="0028316E" w:rsidRPr="00A27B41">
        <w:rPr>
          <w:rFonts w:ascii="Arial" w:hAnsi="Arial" w:cs="Arial"/>
          <w:sz w:val="24"/>
          <w:szCs w:val="24"/>
        </w:rPr>
        <w:t xml:space="preserve">would </w:t>
      </w:r>
      <w:r w:rsidR="0028316E">
        <w:rPr>
          <w:rFonts w:ascii="Arial" w:hAnsi="Arial" w:cs="Arial"/>
          <w:sz w:val="24"/>
          <w:szCs w:val="24"/>
        </w:rPr>
        <w:t xml:space="preserve">also help enshrine Scotland’s commitment to the United Nations Convention on the Rights of </w:t>
      </w:r>
      <w:r w:rsidR="00DB1BB7">
        <w:rPr>
          <w:rFonts w:ascii="Arial" w:hAnsi="Arial" w:cs="Arial"/>
          <w:sz w:val="24"/>
          <w:szCs w:val="24"/>
        </w:rPr>
        <w:t>Persons with Disabilities</w:t>
      </w:r>
      <w:r w:rsidR="0028316E">
        <w:rPr>
          <w:rFonts w:ascii="Arial" w:hAnsi="Arial" w:cs="Arial"/>
          <w:sz w:val="24"/>
          <w:szCs w:val="24"/>
        </w:rPr>
        <w:t xml:space="preserve"> in law</w:t>
      </w:r>
      <w:r w:rsidR="00DC1724">
        <w:rPr>
          <w:rFonts w:ascii="Arial" w:hAnsi="Arial" w:cs="Arial"/>
          <w:sz w:val="24"/>
          <w:szCs w:val="24"/>
        </w:rPr>
        <w:t>, putting us at the forefront within the UK</w:t>
      </w:r>
      <w:r w:rsidR="0028316E">
        <w:rPr>
          <w:rFonts w:ascii="Arial" w:hAnsi="Arial" w:cs="Arial"/>
          <w:sz w:val="24"/>
          <w:szCs w:val="24"/>
        </w:rPr>
        <w:t>.</w:t>
      </w:r>
    </w:p>
    <w:p w14:paraId="465E1B07" w14:textId="277B18CD" w:rsidR="00AF6DFD" w:rsidRDefault="00AF6DFD" w:rsidP="005114CC">
      <w:pPr>
        <w:pStyle w:val="ListParagraph"/>
        <w:numPr>
          <w:ilvl w:val="0"/>
          <w:numId w:val="12"/>
        </w:numPr>
        <w:spacing w:after="0"/>
        <w:rPr>
          <w:rFonts w:ascii="Arial" w:hAnsi="Arial"/>
          <w:sz w:val="24"/>
          <w:szCs w:val="24"/>
        </w:rPr>
      </w:pPr>
      <w:r>
        <w:rPr>
          <w:rFonts w:ascii="Arial" w:hAnsi="Arial" w:cs="Arial"/>
          <w:sz w:val="24"/>
          <w:szCs w:val="24"/>
        </w:rPr>
        <w:t xml:space="preserve">A human rights based approach provides a much stronger basis </w:t>
      </w:r>
      <w:r w:rsidR="0005441C">
        <w:rPr>
          <w:rFonts w:ascii="Arial" w:hAnsi="Arial" w:cs="Arial"/>
          <w:sz w:val="24"/>
          <w:szCs w:val="24"/>
        </w:rPr>
        <w:t xml:space="preserve">(than one focused on ‘need’) </w:t>
      </w:r>
      <w:r>
        <w:rPr>
          <w:rFonts w:ascii="Arial" w:hAnsi="Arial" w:cs="Arial"/>
          <w:sz w:val="24"/>
          <w:szCs w:val="24"/>
        </w:rPr>
        <w:t>from which to</w:t>
      </w:r>
      <w:r w:rsidR="002A3681">
        <w:rPr>
          <w:rFonts w:ascii="Arial" w:hAnsi="Arial" w:cs="Arial"/>
          <w:sz w:val="24"/>
          <w:szCs w:val="24"/>
        </w:rPr>
        <w:t xml:space="preserve"> drive prevention and</w:t>
      </w:r>
      <w:r>
        <w:rPr>
          <w:rFonts w:ascii="Arial" w:hAnsi="Arial" w:cs="Arial"/>
          <w:sz w:val="24"/>
          <w:szCs w:val="24"/>
        </w:rPr>
        <w:t xml:space="preserve"> tackle health inequalities – where people have a right to the determinants of health this </w:t>
      </w:r>
      <w:r w:rsidR="002A3681">
        <w:rPr>
          <w:rFonts w:ascii="Arial" w:hAnsi="Arial" w:cs="Arial"/>
          <w:sz w:val="24"/>
          <w:szCs w:val="24"/>
        </w:rPr>
        <w:t>directs focus towards the underlying factors that determine health outcomes.</w:t>
      </w:r>
      <w:r w:rsidR="0056182D">
        <w:rPr>
          <w:rFonts w:ascii="Arial" w:hAnsi="Arial" w:cs="Arial"/>
          <w:sz w:val="24"/>
          <w:szCs w:val="24"/>
        </w:rPr>
        <w:t xml:space="preserve">  This is particularly important in the context of policy and resource challenges, including welfare reform.</w:t>
      </w:r>
    </w:p>
    <w:p w14:paraId="398EAFDC" w14:textId="12A5200E" w:rsidR="008A74A9" w:rsidRDefault="008A74A9" w:rsidP="008A74A9">
      <w:pPr>
        <w:pStyle w:val="ListParagraph"/>
        <w:numPr>
          <w:ilvl w:val="0"/>
          <w:numId w:val="12"/>
        </w:numPr>
        <w:spacing w:after="0"/>
        <w:rPr>
          <w:rFonts w:ascii="Arial" w:hAnsi="Arial"/>
          <w:sz w:val="24"/>
          <w:szCs w:val="24"/>
        </w:rPr>
      </w:pPr>
      <w:r>
        <w:rPr>
          <w:rFonts w:ascii="Arial" w:hAnsi="Arial"/>
          <w:sz w:val="24"/>
          <w:szCs w:val="24"/>
        </w:rPr>
        <w:t xml:space="preserve">A significant additional driver for a human rights based approach to health and social care will come with publication of </w:t>
      </w:r>
      <w:r w:rsidRPr="008A74A9">
        <w:rPr>
          <w:rFonts w:ascii="Arial" w:hAnsi="Arial"/>
          <w:sz w:val="24"/>
          <w:szCs w:val="24"/>
        </w:rPr>
        <w:t xml:space="preserve">the first Scottish National Action Plan for Human Rights (SNAP) </w:t>
      </w:r>
      <w:r>
        <w:rPr>
          <w:rFonts w:ascii="Arial" w:hAnsi="Arial"/>
          <w:sz w:val="24"/>
          <w:szCs w:val="24"/>
        </w:rPr>
        <w:t>on 10</w:t>
      </w:r>
      <w:r w:rsidRPr="008A74A9">
        <w:rPr>
          <w:rFonts w:ascii="Arial" w:hAnsi="Arial"/>
          <w:sz w:val="24"/>
          <w:szCs w:val="24"/>
          <w:vertAlign w:val="superscript"/>
        </w:rPr>
        <w:t>th</w:t>
      </w:r>
      <w:r>
        <w:rPr>
          <w:rFonts w:ascii="Arial" w:hAnsi="Arial"/>
          <w:sz w:val="24"/>
          <w:szCs w:val="24"/>
        </w:rPr>
        <w:t xml:space="preserve"> December</w:t>
      </w:r>
      <w:r w:rsidRPr="008A74A9">
        <w:rPr>
          <w:rFonts w:ascii="Arial" w:hAnsi="Arial"/>
          <w:sz w:val="24"/>
          <w:szCs w:val="24"/>
        </w:rPr>
        <w:t>.</w:t>
      </w:r>
      <w:r w:rsidR="0028316E">
        <w:rPr>
          <w:rFonts w:ascii="Arial" w:hAnsi="Arial"/>
          <w:sz w:val="24"/>
          <w:szCs w:val="24"/>
        </w:rPr>
        <w:br/>
      </w:r>
    </w:p>
    <w:tbl>
      <w:tblPr>
        <w:tblStyle w:val="TableGrid"/>
        <w:tblW w:w="0" w:type="auto"/>
        <w:tblLook w:val="04A0" w:firstRow="1" w:lastRow="0" w:firstColumn="1" w:lastColumn="0" w:noHBand="0" w:noVBand="1"/>
      </w:tblPr>
      <w:tblGrid>
        <w:gridCol w:w="2802"/>
        <w:gridCol w:w="11372"/>
      </w:tblGrid>
      <w:tr w:rsidR="00F4516F" w14:paraId="3F5632A6" w14:textId="77777777" w:rsidTr="00F4516F">
        <w:tc>
          <w:tcPr>
            <w:tcW w:w="2802" w:type="dxa"/>
          </w:tcPr>
          <w:p w14:paraId="3535FDF6" w14:textId="2F5BCB4F" w:rsidR="00F4516F" w:rsidRDefault="00F4516F" w:rsidP="00F4516F">
            <w:pPr>
              <w:rPr>
                <w:rFonts w:ascii="Arial" w:hAnsi="Arial"/>
                <w:sz w:val="24"/>
                <w:szCs w:val="24"/>
              </w:rPr>
            </w:pPr>
            <w:r>
              <w:rPr>
                <w:rFonts w:ascii="Arial" w:hAnsi="Arial" w:cs="Arial"/>
                <w:b/>
                <w:sz w:val="24"/>
                <w:szCs w:val="24"/>
              </w:rPr>
              <w:t>Purpose</w:t>
            </w:r>
          </w:p>
        </w:tc>
        <w:tc>
          <w:tcPr>
            <w:tcW w:w="11372" w:type="dxa"/>
          </w:tcPr>
          <w:p w14:paraId="735C848E" w14:textId="08B828B9" w:rsidR="00F4516F" w:rsidRDefault="00F4516F" w:rsidP="00F4516F">
            <w:pPr>
              <w:rPr>
                <w:rFonts w:ascii="Arial" w:hAnsi="Arial"/>
                <w:sz w:val="24"/>
                <w:szCs w:val="24"/>
              </w:rPr>
            </w:pPr>
            <w:r>
              <w:rPr>
                <w:rFonts w:ascii="Arial" w:hAnsi="Arial" w:cs="Arial"/>
                <w:b/>
                <w:sz w:val="24"/>
                <w:szCs w:val="24"/>
              </w:rPr>
              <w:t>Draft amendment or provision in guidance</w:t>
            </w:r>
          </w:p>
        </w:tc>
      </w:tr>
      <w:tr w:rsidR="00F4516F" w14:paraId="0CF867B4" w14:textId="77777777" w:rsidTr="00F4516F">
        <w:tc>
          <w:tcPr>
            <w:tcW w:w="2802" w:type="dxa"/>
          </w:tcPr>
          <w:p w14:paraId="0519C02C" w14:textId="7F8A842D" w:rsidR="00F4516F" w:rsidRDefault="00F4516F" w:rsidP="00F4516F">
            <w:pPr>
              <w:rPr>
                <w:rFonts w:ascii="Arial" w:hAnsi="Arial" w:cs="Arial"/>
                <w:sz w:val="24"/>
                <w:szCs w:val="24"/>
              </w:rPr>
            </w:pPr>
            <w:r>
              <w:rPr>
                <w:rFonts w:ascii="Arial" w:hAnsi="Arial" w:cs="Arial"/>
                <w:sz w:val="24"/>
                <w:szCs w:val="24"/>
              </w:rPr>
              <w:t xml:space="preserve">Introduce overarching human rights based principles at front of the </w:t>
            </w:r>
            <w:r w:rsidR="00FA146C">
              <w:rPr>
                <w:rFonts w:ascii="Arial" w:hAnsi="Arial" w:cs="Arial"/>
                <w:sz w:val="24"/>
                <w:szCs w:val="24"/>
              </w:rPr>
              <w:t>Bill</w:t>
            </w:r>
            <w:r>
              <w:rPr>
                <w:rFonts w:ascii="Arial" w:hAnsi="Arial" w:cs="Arial"/>
                <w:sz w:val="24"/>
                <w:szCs w:val="24"/>
              </w:rPr>
              <w:t xml:space="preserve"> that apply to all its provisions</w:t>
            </w:r>
          </w:p>
          <w:p w14:paraId="637938FA" w14:textId="77777777" w:rsidR="00967211" w:rsidRDefault="00967211" w:rsidP="00F4516F">
            <w:pPr>
              <w:rPr>
                <w:rFonts w:ascii="Arial" w:hAnsi="Arial" w:cs="Arial"/>
                <w:sz w:val="24"/>
                <w:szCs w:val="24"/>
              </w:rPr>
            </w:pPr>
          </w:p>
          <w:p w14:paraId="3C8BC8CE" w14:textId="59A35596" w:rsidR="00967211" w:rsidRDefault="00967211" w:rsidP="00F4516F">
            <w:pPr>
              <w:rPr>
                <w:rFonts w:ascii="Arial" w:hAnsi="Arial" w:cs="Arial"/>
                <w:sz w:val="24"/>
                <w:szCs w:val="24"/>
              </w:rPr>
            </w:pPr>
            <w:r>
              <w:rPr>
                <w:rFonts w:ascii="Arial" w:hAnsi="Arial" w:cs="Arial"/>
                <w:sz w:val="24"/>
                <w:szCs w:val="24"/>
              </w:rPr>
              <w:t>Principles reflect:</w:t>
            </w:r>
          </w:p>
          <w:p w14:paraId="6A1731A8" w14:textId="77777777" w:rsidR="00967211" w:rsidRDefault="00967211" w:rsidP="00967211">
            <w:pPr>
              <w:pStyle w:val="ListParagraph"/>
              <w:numPr>
                <w:ilvl w:val="0"/>
                <w:numId w:val="13"/>
              </w:numPr>
              <w:rPr>
                <w:rFonts w:ascii="Arial" w:hAnsi="Arial" w:cs="Arial"/>
                <w:sz w:val="24"/>
                <w:szCs w:val="24"/>
              </w:rPr>
            </w:pPr>
            <w:r>
              <w:rPr>
                <w:rFonts w:ascii="Arial" w:hAnsi="Arial" w:cs="Arial"/>
                <w:sz w:val="24"/>
                <w:szCs w:val="24"/>
              </w:rPr>
              <w:t>Human rights</w:t>
            </w:r>
          </w:p>
          <w:p w14:paraId="4726B717" w14:textId="3A09B05B" w:rsidR="00967211" w:rsidRDefault="00967211" w:rsidP="00967211">
            <w:pPr>
              <w:pStyle w:val="ListParagraph"/>
              <w:numPr>
                <w:ilvl w:val="0"/>
                <w:numId w:val="13"/>
              </w:numPr>
              <w:rPr>
                <w:rFonts w:ascii="Arial" w:hAnsi="Arial" w:cs="Arial"/>
                <w:sz w:val="24"/>
                <w:szCs w:val="24"/>
              </w:rPr>
            </w:pPr>
            <w:r>
              <w:rPr>
                <w:rFonts w:ascii="Arial" w:hAnsi="Arial" w:cs="Arial"/>
                <w:sz w:val="24"/>
                <w:szCs w:val="24"/>
              </w:rPr>
              <w:t>Independent living and read-across to self-directed support</w:t>
            </w:r>
          </w:p>
          <w:p w14:paraId="568C3D8D" w14:textId="3A9461C5" w:rsidR="00967211" w:rsidRDefault="00967211" w:rsidP="00967211">
            <w:pPr>
              <w:pStyle w:val="ListParagraph"/>
              <w:numPr>
                <w:ilvl w:val="0"/>
                <w:numId w:val="13"/>
              </w:numPr>
              <w:rPr>
                <w:rFonts w:ascii="Arial" w:hAnsi="Arial" w:cs="Arial"/>
                <w:sz w:val="24"/>
                <w:szCs w:val="24"/>
              </w:rPr>
            </w:pPr>
            <w:r>
              <w:rPr>
                <w:rFonts w:ascii="Arial" w:hAnsi="Arial" w:cs="Arial"/>
                <w:sz w:val="24"/>
                <w:szCs w:val="24"/>
              </w:rPr>
              <w:t>Focus on outcomes that matter to people using services</w:t>
            </w:r>
          </w:p>
          <w:p w14:paraId="69779942" w14:textId="77777777" w:rsidR="00967211" w:rsidRDefault="00967211" w:rsidP="00967211">
            <w:pPr>
              <w:pStyle w:val="ListParagraph"/>
              <w:numPr>
                <w:ilvl w:val="0"/>
                <w:numId w:val="13"/>
              </w:numPr>
              <w:rPr>
                <w:rFonts w:ascii="Arial" w:hAnsi="Arial" w:cs="Arial"/>
                <w:sz w:val="24"/>
                <w:szCs w:val="24"/>
              </w:rPr>
            </w:pPr>
            <w:r>
              <w:rPr>
                <w:rFonts w:ascii="Arial" w:hAnsi="Arial" w:cs="Arial"/>
                <w:sz w:val="24"/>
                <w:szCs w:val="24"/>
              </w:rPr>
              <w:t>Needs of unpaid carers</w:t>
            </w:r>
          </w:p>
          <w:p w14:paraId="2C3F6FE4" w14:textId="77777777" w:rsidR="00967211" w:rsidRDefault="00967211" w:rsidP="00967211">
            <w:pPr>
              <w:pStyle w:val="ListParagraph"/>
              <w:numPr>
                <w:ilvl w:val="0"/>
                <w:numId w:val="13"/>
              </w:numPr>
              <w:rPr>
                <w:rFonts w:ascii="Arial" w:hAnsi="Arial" w:cs="Arial"/>
                <w:sz w:val="24"/>
                <w:szCs w:val="24"/>
              </w:rPr>
            </w:pPr>
            <w:r>
              <w:rPr>
                <w:rFonts w:ascii="Arial" w:hAnsi="Arial" w:cs="Arial"/>
                <w:sz w:val="24"/>
                <w:szCs w:val="24"/>
              </w:rPr>
              <w:t>Quality of services</w:t>
            </w:r>
          </w:p>
          <w:p w14:paraId="20BF6D80" w14:textId="2AF28DCA" w:rsidR="00967211" w:rsidRPr="00967211" w:rsidRDefault="00967211" w:rsidP="00967211">
            <w:pPr>
              <w:pStyle w:val="ListParagraph"/>
              <w:numPr>
                <w:ilvl w:val="0"/>
                <w:numId w:val="13"/>
              </w:numPr>
              <w:rPr>
                <w:rFonts w:ascii="Arial" w:hAnsi="Arial" w:cs="Arial"/>
                <w:sz w:val="24"/>
                <w:szCs w:val="24"/>
              </w:rPr>
            </w:pPr>
            <w:r>
              <w:rPr>
                <w:rFonts w:ascii="Arial" w:hAnsi="Arial" w:cs="Arial"/>
                <w:sz w:val="24"/>
                <w:szCs w:val="24"/>
              </w:rPr>
              <w:t xml:space="preserve">Use of evidence to inform services/ </w:t>
            </w:r>
            <w:r>
              <w:rPr>
                <w:rFonts w:ascii="Arial" w:hAnsi="Arial" w:cs="Arial"/>
                <w:sz w:val="24"/>
                <w:szCs w:val="24"/>
              </w:rPr>
              <w:lastRenderedPageBreak/>
              <w:t>practice</w:t>
            </w:r>
          </w:p>
          <w:p w14:paraId="68E1D5E8" w14:textId="77777777" w:rsidR="00F4516F" w:rsidRDefault="00F4516F" w:rsidP="00F4516F">
            <w:pPr>
              <w:rPr>
                <w:rFonts w:ascii="Arial" w:hAnsi="Arial"/>
                <w:sz w:val="24"/>
                <w:szCs w:val="24"/>
              </w:rPr>
            </w:pPr>
          </w:p>
        </w:tc>
        <w:tc>
          <w:tcPr>
            <w:tcW w:w="11372" w:type="dxa"/>
          </w:tcPr>
          <w:p w14:paraId="22B76AE8" w14:textId="77777777" w:rsidR="00334BCF" w:rsidRDefault="00334BCF" w:rsidP="00334BCF">
            <w:pPr>
              <w:rPr>
                <w:rFonts w:ascii="Arial" w:hAnsi="Arial" w:cs="Arial"/>
                <w:sz w:val="24"/>
                <w:szCs w:val="24"/>
              </w:rPr>
            </w:pPr>
            <w:r>
              <w:rPr>
                <w:rFonts w:ascii="Arial" w:hAnsi="Arial" w:cs="Arial"/>
                <w:sz w:val="24"/>
                <w:szCs w:val="24"/>
              </w:rPr>
              <w:lastRenderedPageBreak/>
              <w:t>Before section 1, insert:</w:t>
            </w:r>
          </w:p>
          <w:p w14:paraId="718D1A20" w14:textId="77777777" w:rsidR="00334BCF" w:rsidRDefault="00334BCF" w:rsidP="00334BCF">
            <w:pPr>
              <w:rPr>
                <w:rFonts w:ascii="Arial" w:hAnsi="Arial" w:cs="Arial"/>
                <w:sz w:val="24"/>
                <w:szCs w:val="24"/>
              </w:rPr>
            </w:pPr>
          </w:p>
          <w:p w14:paraId="4D302147" w14:textId="77777777" w:rsidR="00334BCF" w:rsidRDefault="00334BCF" w:rsidP="00334BCF">
            <w:pPr>
              <w:rPr>
                <w:rFonts w:ascii="Arial" w:hAnsi="Arial" w:cs="Arial"/>
                <w:sz w:val="24"/>
                <w:szCs w:val="24"/>
              </w:rPr>
            </w:pPr>
            <w:r>
              <w:rPr>
                <w:rFonts w:ascii="Arial" w:hAnsi="Arial" w:cs="Arial"/>
                <w:sz w:val="24"/>
                <w:szCs w:val="24"/>
              </w:rPr>
              <w:t>&lt;Principles of integration</w:t>
            </w:r>
          </w:p>
          <w:p w14:paraId="4A7990F6" w14:textId="77777777" w:rsidR="00334BCF" w:rsidRDefault="00334BCF" w:rsidP="00334BCF">
            <w:pPr>
              <w:rPr>
                <w:rFonts w:ascii="Arial" w:hAnsi="Arial" w:cs="Arial"/>
                <w:sz w:val="24"/>
                <w:szCs w:val="24"/>
              </w:rPr>
            </w:pPr>
          </w:p>
          <w:p w14:paraId="34BB03FC" w14:textId="77777777" w:rsidR="00334BCF" w:rsidRDefault="00334BCF" w:rsidP="00334BCF">
            <w:pPr>
              <w:rPr>
                <w:rFonts w:ascii="Arial" w:hAnsi="Arial" w:cs="Arial"/>
                <w:sz w:val="24"/>
                <w:szCs w:val="24"/>
              </w:rPr>
            </w:pPr>
            <w:r>
              <w:rPr>
                <w:rFonts w:ascii="Arial" w:hAnsi="Arial" w:cs="Arial"/>
                <w:sz w:val="24"/>
                <w:szCs w:val="24"/>
              </w:rPr>
              <w:t xml:space="preserve">The principles of integration are – </w:t>
            </w:r>
          </w:p>
          <w:p w14:paraId="0594B37E" w14:textId="77777777" w:rsidR="00334BCF" w:rsidRPr="00A27B41" w:rsidRDefault="00334BCF" w:rsidP="00334BCF">
            <w:pPr>
              <w:jc w:val="both"/>
              <w:rPr>
                <w:rFonts w:ascii="Arial" w:hAnsi="Arial" w:cs="Arial"/>
                <w:sz w:val="24"/>
                <w:szCs w:val="24"/>
              </w:rPr>
            </w:pPr>
          </w:p>
          <w:p w14:paraId="34B68D31" w14:textId="585ACA13" w:rsidR="00334BCF" w:rsidRPr="00A27B41" w:rsidRDefault="00334BCF" w:rsidP="00334BCF">
            <w:pPr>
              <w:ind w:left="720" w:hanging="720"/>
              <w:jc w:val="both"/>
              <w:rPr>
                <w:rFonts w:ascii="Arial" w:hAnsi="Arial" w:cs="Arial"/>
                <w:sz w:val="24"/>
                <w:szCs w:val="24"/>
              </w:rPr>
            </w:pPr>
            <w:r w:rsidRPr="00A27B41">
              <w:rPr>
                <w:rFonts w:ascii="Arial" w:hAnsi="Arial" w:cs="Arial"/>
                <w:sz w:val="24"/>
                <w:szCs w:val="24"/>
              </w:rPr>
              <w:t>(a)</w:t>
            </w:r>
            <w:r w:rsidRPr="00A27B41">
              <w:rPr>
                <w:rFonts w:ascii="Arial" w:hAnsi="Arial" w:cs="Arial"/>
                <w:sz w:val="24"/>
                <w:szCs w:val="24"/>
              </w:rPr>
              <w:tab/>
            </w:r>
            <w:r w:rsidR="00DE260D">
              <w:rPr>
                <w:rFonts w:ascii="Arial" w:hAnsi="Arial" w:cs="Arial"/>
                <w:sz w:val="24"/>
                <w:szCs w:val="24"/>
              </w:rPr>
              <w:t>that the main purpose of services which must or may be provided in pursuance of functions which must or may be delegated under an integration plan is to improve access to independent living for persons who require those services and the wellbeing of persons who require tho</w:t>
            </w:r>
            <w:r w:rsidR="0093693E">
              <w:rPr>
                <w:rFonts w:ascii="Arial" w:hAnsi="Arial" w:cs="Arial"/>
                <w:sz w:val="24"/>
                <w:szCs w:val="24"/>
              </w:rPr>
              <w:t>se services and unpaid carers</w:t>
            </w:r>
            <w:r w:rsidR="00DE260D">
              <w:rPr>
                <w:rFonts w:ascii="Arial" w:hAnsi="Arial" w:cs="Arial"/>
                <w:sz w:val="24"/>
                <w:szCs w:val="24"/>
              </w:rPr>
              <w:t>,</w:t>
            </w:r>
          </w:p>
          <w:p w14:paraId="5A534EEA" w14:textId="77777777" w:rsidR="00334BCF" w:rsidRPr="00A27B41" w:rsidRDefault="00334BCF" w:rsidP="00334BCF">
            <w:pPr>
              <w:jc w:val="both"/>
              <w:rPr>
                <w:rFonts w:ascii="Arial" w:hAnsi="Arial" w:cs="Arial"/>
                <w:sz w:val="24"/>
                <w:szCs w:val="24"/>
              </w:rPr>
            </w:pPr>
            <w:r w:rsidRPr="00A27B41">
              <w:rPr>
                <w:rFonts w:ascii="Arial" w:hAnsi="Arial" w:cs="Arial"/>
                <w:sz w:val="24"/>
                <w:szCs w:val="24"/>
              </w:rPr>
              <w:tab/>
            </w:r>
          </w:p>
          <w:p w14:paraId="4907571A" w14:textId="77777777" w:rsidR="00334BCF" w:rsidRPr="00A27B41" w:rsidRDefault="00334BCF" w:rsidP="00334BCF">
            <w:pPr>
              <w:ind w:left="720" w:hanging="720"/>
              <w:jc w:val="both"/>
              <w:rPr>
                <w:rFonts w:ascii="Arial" w:hAnsi="Arial" w:cs="Arial"/>
                <w:sz w:val="24"/>
                <w:szCs w:val="24"/>
              </w:rPr>
            </w:pPr>
            <w:r w:rsidRPr="00A27B41">
              <w:rPr>
                <w:rFonts w:ascii="Arial" w:hAnsi="Arial" w:cs="Arial"/>
                <w:sz w:val="24"/>
                <w:szCs w:val="24"/>
              </w:rPr>
              <w:t>(b)</w:t>
            </w:r>
            <w:r w:rsidRPr="00A27B41">
              <w:rPr>
                <w:rFonts w:ascii="Arial" w:hAnsi="Arial" w:cs="Arial"/>
                <w:sz w:val="24"/>
                <w:szCs w:val="24"/>
              </w:rPr>
              <w:tab/>
              <w:t>in so far as consistent with the main purpose, these services should be provided in a way which, so far as possible—</w:t>
            </w:r>
          </w:p>
          <w:p w14:paraId="39A55018" w14:textId="77777777" w:rsidR="00334BCF" w:rsidRPr="00A27B41" w:rsidRDefault="00334BCF" w:rsidP="00334BCF">
            <w:pPr>
              <w:jc w:val="both"/>
              <w:rPr>
                <w:rFonts w:ascii="Arial" w:hAnsi="Arial" w:cs="Arial"/>
                <w:sz w:val="24"/>
                <w:szCs w:val="24"/>
              </w:rPr>
            </w:pPr>
          </w:p>
          <w:p w14:paraId="15FE85C8" w14:textId="77777777" w:rsidR="00334BCF" w:rsidRPr="00A27B41" w:rsidRDefault="00334BCF" w:rsidP="00334BCF">
            <w:pPr>
              <w:ind w:left="360"/>
              <w:jc w:val="both"/>
              <w:rPr>
                <w:rFonts w:ascii="Arial" w:hAnsi="Arial" w:cs="Arial"/>
                <w:sz w:val="24"/>
                <w:szCs w:val="24"/>
              </w:rPr>
            </w:pPr>
            <w:r w:rsidRPr="00A27B41">
              <w:rPr>
                <w:rFonts w:ascii="Arial" w:hAnsi="Arial" w:cs="Arial"/>
                <w:sz w:val="24"/>
                <w:szCs w:val="24"/>
              </w:rPr>
              <w:tab/>
              <w:t>(i)</w:t>
            </w:r>
            <w:r w:rsidRPr="00A27B41">
              <w:rPr>
                <w:rFonts w:ascii="Arial" w:hAnsi="Arial" w:cs="Arial"/>
                <w:sz w:val="24"/>
                <w:szCs w:val="24"/>
              </w:rPr>
              <w:tab/>
              <w:t xml:space="preserve">is integrated </w:t>
            </w:r>
            <w:r>
              <w:rPr>
                <w:rFonts w:ascii="Arial" w:hAnsi="Arial" w:cs="Arial"/>
                <w:sz w:val="24"/>
                <w:szCs w:val="24"/>
              </w:rPr>
              <w:t>from the point of view</w:t>
            </w:r>
            <w:r w:rsidRPr="00A27B41">
              <w:rPr>
                <w:rFonts w:ascii="Arial" w:hAnsi="Arial" w:cs="Arial"/>
                <w:sz w:val="24"/>
                <w:szCs w:val="24"/>
              </w:rPr>
              <w:t xml:space="preserve"> of service users</w:t>
            </w:r>
            <w:r>
              <w:rPr>
                <w:rFonts w:ascii="Arial" w:hAnsi="Arial" w:cs="Arial"/>
                <w:sz w:val="24"/>
                <w:szCs w:val="24"/>
              </w:rPr>
              <w:t xml:space="preserve"> and unpaid carers</w:t>
            </w:r>
            <w:r w:rsidRPr="00A27B41">
              <w:rPr>
                <w:rFonts w:ascii="Arial" w:hAnsi="Arial" w:cs="Arial"/>
                <w:sz w:val="24"/>
                <w:szCs w:val="24"/>
              </w:rPr>
              <w:t>,</w:t>
            </w:r>
          </w:p>
          <w:p w14:paraId="605F140F" w14:textId="77777777" w:rsidR="00334BCF" w:rsidRPr="00A27B41" w:rsidRDefault="00334BCF" w:rsidP="00334BCF">
            <w:pPr>
              <w:jc w:val="both"/>
              <w:rPr>
                <w:rFonts w:ascii="Arial" w:hAnsi="Arial" w:cs="Arial"/>
                <w:sz w:val="24"/>
                <w:szCs w:val="24"/>
              </w:rPr>
            </w:pPr>
          </w:p>
          <w:p w14:paraId="3A916B73" w14:textId="77777777" w:rsidR="00334BCF" w:rsidRPr="00D55DA3" w:rsidRDefault="00334BCF" w:rsidP="00334BCF">
            <w:pPr>
              <w:ind w:left="360"/>
              <w:jc w:val="both"/>
              <w:rPr>
                <w:rFonts w:ascii="Arial" w:hAnsi="Arial" w:cs="Arial"/>
                <w:sz w:val="24"/>
                <w:szCs w:val="24"/>
              </w:rPr>
            </w:pPr>
            <w:r w:rsidRPr="00A27B41">
              <w:rPr>
                <w:rFonts w:ascii="Arial" w:hAnsi="Arial" w:cs="Arial"/>
                <w:sz w:val="24"/>
                <w:szCs w:val="24"/>
              </w:rPr>
              <w:tab/>
              <w:t>(ii)</w:t>
            </w:r>
            <w:r w:rsidRPr="00A27B41">
              <w:rPr>
                <w:rFonts w:ascii="Arial" w:hAnsi="Arial" w:cs="Arial"/>
                <w:sz w:val="24"/>
                <w:szCs w:val="24"/>
              </w:rPr>
              <w:tab/>
              <w:t>promotes the independence of service users</w:t>
            </w:r>
            <w:r>
              <w:rPr>
                <w:rFonts w:ascii="Arial" w:hAnsi="Arial" w:cs="Arial"/>
                <w:sz w:val="24"/>
                <w:szCs w:val="24"/>
              </w:rPr>
              <w:t xml:space="preserve"> </w:t>
            </w:r>
            <w:r w:rsidRPr="00D55DA3">
              <w:rPr>
                <w:rFonts w:ascii="Arial" w:hAnsi="Arial" w:cs="Arial"/>
                <w:sz w:val="24"/>
                <w:szCs w:val="24"/>
              </w:rPr>
              <w:t xml:space="preserve">and respects the right of service users to     </w:t>
            </w:r>
          </w:p>
          <w:p w14:paraId="77D3F91C" w14:textId="77777777" w:rsidR="00334BCF" w:rsidRPr="00A27B41" w:rsidRDefault="00334BCF" w:rsidP="00334BCF">
            <w:pPr>
              <w:ind w:left="360"/>
              <w:jc w:val="both"/>
              <w:rPr>
                <w:rFonts w:ascii="Arial" w:hAnsi="Arial" w:cs="Arial"/>
                <w:sz w:val="24"/>
                <w:szCs w:val="24"/>
              </w:rPr>
            </w:pPr>
            <w:r w:rsidRPr="00D55DA3">
              <w:rPr>
                <w:rFonts w:ascii="Arial" w:hAnsi="Arial" w:cs="Arial"/>
                <w:sz w:val="24"/>
                <w:szCs w:val="24"/>
              </w:rPr>
              <w:t xml:space="preserve">                participate in the life of the community,</w:t>
            </w:r>
          </w:p>
          <w:p w14:paraId="1A089B50" w14:textId="77777777" w:rsidR="00334BCF" w:rsidRPr="00A27B41" w:rsidRDefault="00334BCF" w:rsidP="00334BCF">
            <w:pPr>
              <w:jc w:val="both"/>
              <w:rPr>
                <w:rFonts w:ascii="Arial" w:hAnsi="Arial" w:cs="Arial"/>
                <w:sz w:val="24"/>
                <w:szCs w:val="24"/>
              </w:rPr>
            </w:pPr>
          </w:p>
          <w:p w14:paraId="573B145E" w14:textId="77777777" w:rsidR="00334BCF" w:rsidRPr="00A27B41" w:rsidRDefault="00334BCF" w:rsidP="00334BCF">
            <w:pPr>
              <w:ind w:left="360"/>
              <w:jc w:val="both"/>
              <w:rPr>
                <w:rFonts w:ascii="Arial" w:hAnsi="Arial" w:cs="Arial"/>
                <w:sz w:val="24"/>
                <w:szCs w:val="24"/>
              </w:rPr>
            </w:pPr>
            <w:r w:rsidRPr="00A27B41">
              <w:rPr>
                <w:rFonts w:ascii="Arial" w:hAnsi="Arial" w:cs="Arial"/>
                <w:sz w:val="24"/>
                <w:szCs w:val="24"/>
              </w:rPr>
              <w:lastRenderedPageBreak/>
              <w:tab/>
              <w:t>(iii)</w:t>
            </w:r>
            <w:r w:rsidRPr="00A27B41">
              <w:rPr>
                <w:rFonts w:ascii="Arial" w:hAnsi="Arial" w:cs="Arial"/>
                <w:sz w:val="24"/>
                <w:szCs w:val="24"/>
              </w:rPr>
              <w:tab/>
              <w:t xml:space="preserve">respects </w:t>
            </w:r>
            <w:r w:rsidRPr="00D55DA3">
              <w:rPr>
                <w:rFonts w:ascii="Arial" w:hAnsi="Arial" w:cs="Arial"/>
                <w:sz w:val="24"/>
                <w:szCs w:val="24"/>
              </w:rPr>
              <w:t>the right to dignity</w:t>
            </w:r>
            <w:r w:rsidRPr="00A27B41">
              <w:rPr>
                <w:rFonts w:ascii="Arial" w:hAnsi="Arial" w:cs="Arial"/>
                <w:sz w:val="24"/>
                <w:szCs w:val="24"/>
              </w:rPr>
              <w:t xml:space="preserve"> of service users</w:t>
            </w:r>
            <w:r>
              <w:rPr>
                <w:rFonts w:ascii="Arial" w:hAnsi="Arial" w:cs="Arial"/>
                <w:sz w:val="24"/>
                <w:szCs w:val="24"/>
              </w:rPr>
              <w:t xml:space="preserve"> and unpaid carers</w:t>
            </w:r>
            <w:r w:rsidRPr="00A27B41">
              <w:rPr>
                <w:rFonts w:ascii="Arial" w:hAnsi="Arial" w:cs="Arial"/>
                <w:sz w:val="24"/>
                <w:szCs w:val="24"/>
              </w:rPr>
              <w:t>,</w:t>
            </w:r>
          </w:p>
          <w:p w14:paraId="10893EDB" w14:textId="77777777" w:rsidR="00334BCF" w:rsidRPr="00A27B41" w:rsidRDefault="00334BCF" w:rsidP="00334BCF">
            <w:pPr>
              <w:jc w:val="both"/>
              <w:rPr>
                <w:rFonts w:ascii="Arial" w:hAnsi="Arial" w:cs="Arial"/>
                <w:sz w:val="24"/>
                <w:szCs w:val="24"/>
              </w:rPr>
            </w:pPr>
          </w:p>
          <w:p w14:paraId="7C3D0FD4" w14:textId="77777777" w:rsidR="00334BCF" w:rsidRPr="00A27B41" w:rsidRDefault="00334BCF" w:rsidP="00334BCF">
            <w:pPr>
              <w:numPr>
                <w:ilvl w:val="0"/>
                <w:numId w:val="8"/>
              </w:numPr>
              <w:jc w:val="both"/>
              <w:rPr>
                <w:rFonts w:ascii="Arial" w:hAnsi="Arial" w:cs="Arial"/>
                <w:sz w:val="24"/>
                <w:szCs w:val="24"/>
              </w:rPr>
            </w:pPr>
            <w:r w:rsidRPr="00A27B41">
              <w:rPr>
                <w:rFonts w:ascii="Arial" w:hAnsi="Arial" w:cs="Arial"/>
                <w:sz w:val="24"/>
                <w:szCs w:val="24"/>
              </w:rPr>
              <w:t>protects and enhances the safety and welfare of service users</w:t>
            </w:r>
            <w:r>
              <w:rPr>
                <w:rFonts w:ascii="Arial" w:hAnsi="Arial" w:cs="Arial"/>
                <w:sz w:val="24"/>
                <w:szCs w:val="24"/>
              </w:rPr>
              <w:t xml:space="preserve"> and unpaid carers</w:t>
            </w:r>
            <w:r w:rsidRPr="00A27B41">
              <w:rPr>
                <w:rFonts w:ascii="Arial" w:hAnsi="Arial" w:cs="Arial"/>
                <w:sz w:val="24"/>
                <w:szCs w:val="24"/>
              </w:rPr>
              <w:t>,</w:t>
            </w:r>
          </w:p>
          <w:p w14:paraId="4D9521AA" w14:textId="77777777" w:rsidR="00334BCF" w:rsidRPr="00A27B41" w:rsidRDefault="00334BCF" w:rsidP="00334BCF">
            <w:pPr>
              <w:ind w:left="720"/>
              <w:jc w:val="both"/>
              <w:rPr>
                <w:rFonts w:ascii="Arial" w:hAnsi="Arial" w:cs="Arial"/>
                <w:sz w:val="24"/>
                <w:szCs w:val="24"/>
              </w:rPr>
            </w:pPr>
          </w:p>
          <w:p w14:paraId="6D3954F1" w14:textId="77777777" w:rsidR="00334BCF" w:rsidRPr="00A27B41" w:rsidRDefault="00334BCF" w:rsidP="00334BCF">
            <w:pPr>
              <w:numPr>
                <w:ilvl w:val="0"/>
                <w:numId w:val="8"/>
              </w:numPr>
              <w:jc w:val="both"/>
              <w:rPr>
                <w:rFonts w:ascii="Arial" w:hAnsi="Arial" w:cs="Arial"/>
                <w:sz w:val="24"/>
                <w:szCs w:val="24"/>
              </w:rPr>
            </w:pPr>
            <w:r w:rsidRPr="00D55DA3">
              <w:rPr>
                <w:rFonts w:ascii="Arial" w:hAnsi="Arial" w:cs="Arial"/>
                <w:sz w:val="24"/>
                <w:szCs w:val="24"/>
              </w:rPr>
              <w:t>enables service users to exercise choice and control and</w:t>
            </w:r>
            <w:r>
              <w:rPr>
                <w:rFonts w:ascii="Arial" w:hAnsi="Arial" w:cs="Arial"/>
                <w:sz w:val="24"/>
                <w:szCs w:val="24"/>
              </w:rPr>
              <w:t xml:space="preserve"> </w:t>
            </w:r>
            <w:r w:rsidRPr="00A27B41">
              <w:rPr>
                <w:rFonts w:ascii="Arial" w:hAnsi="Arial" w:cs="Arial"/>
                <w:sz w:val="24"/>
                <w:szCs w:val="24"/>
              </w:rPr>
              <w:t xml:space="preserve">participate in decisions regarding their need for services and the provision of those services to them, </w:t>
            </w:r>
          </w:p>
          <w:p w14:paraId="4B7C87C1" w14:textId="77777777" w:rsidR="00334BCF" w:rsidRPr="00A27B41" w:rsidRDefault="00334BCF" w:rsidP="00334BCF">
            <w:pPr>
              <w:jc w:val="both"/>
              <w:rPr>
                <w:rFonts w:ascii="Arial" w:hAnsi="Arial" w:cs="Arial"/>
                <w:sz w:val="24"/>
                <w:szCs w:val="24"/>
              </w:rPr>
            </w:pPr>
          </w:p>
          <w:p w14:paraId="0370C7AA" w14:textId="77777777" w:rsidR="00334BCF" w:rsidRPr="00A27B41" w:rsidRDefault="00334BCF" w:rsidP="00334BCF">
            <w:pPr>
              <w:numPr>
                <w:ilvl w:val="0"/>
                <w:numId w:val="8"/>
              </w:numPr>
              <w:jc w:val="both"/>
              <w:rPr>
                <w:rFonts w:ascii="Arial" w:hAnsi="Arial" w:cs="Arial"/>
                <w:sz w:val="24"/>
                <w:szCs w:val="24"/>
              </w:rPr>
            </w:pPr>
            <w:r w:rsidRPr="00A27B41">
              <w:rPr>
                <w:rFonts w:ascii="Arial" w:hAnsi="Arial" w:cs="Arial"/>
                <w:sz w:val="24"/>
                <w:szCs w:val="24"/>
              </w:rPr>
              <w:t>takes account of the particular needs, aspirations, abilities, characteristics and circumstances of service users, including the particular needs of service users in different parts of the area in which the service is being provided,</w:t>
            </w:r>
          </w:p>
          <w:p w14:paraId="18A8825A" w14:textId="77777777" w:rsidR="00334BCF" w:rsidRPr="00A27B41" w:rsidRDefault="00334BCF" w:rsidP="00334BCF">
            <w:pPr>
              <w:jc w:val="both"/>
              <w:rPr>
                <w:rFonts w:ascii="Arial" w:hAnsi="Arial" w:cs="Arial"/>
                <w:sz w:val="24"/>
                <w:szCs w:val="24"/>
                <w:highlight w:val="yellow"/>
              </w:rPr>
            </w:pPr>
          </w:p>
          <w:p w14:paraId="139D7603" w14:textId="2E070F93" w:rsidR="00334BCF" w:rsidRPr="00A27B41" w:rsidRDefault="00334BCF" w:rsidP="00334BCF">
            <w:pPr>
              <w:numPr>
                <w:ilvl w:val="0"/>
                <w:numId w:val="8"/>
              </w:numPr>
              <w:jc w:val="both"/>
              <w:rPr>
                <w:rFonts w:ascii="Arial" w:hAnsi="Arial" w:cs="Arial"/>
                <w:sz w:val="24"/>
                <w:szCs w:val="24"/>
              </w:rPr>
            </w:pPr>
            <w:r w:rsidRPr="00A27B41">
              <w:rPr>
                <w:rFonts w:ascii="Arial" w:hAnsi="Arial" w:cs="Arial"/>
                <w:sz w:val="24"/>
                <w:szCs w:val="24"/>
              </w:rPr>
              <w:t>best anticipates the potential needs of service users and</w:t>
            </w:r>
            <w:r w:rsidR="0093693E">
              <w:rPr>
                <w:rFonts w:ascii="Arial" w:hAnsi="Arial" w:cs="Arial"/>
                <w:sz w:val="24"/>
                <w:szCs w:val="24"/>
              </w:rPr>
              <w:t xml:space="preserve"> unpaid carers and</w:t>
            </w:r>
            <w:r w:rsidRPr="00A27B41">
              <w:rPr>
                <w:rFonts w:ascii="Arial" w:hAnsi="Arial" w:cs="Arial"/>
                <w:sz w:val="24"/>
                <w:szCs w:val="24"/>
              </w:rPr>
              <w:t xml:space="preserve"> seeks to prevent them arising,</w:t>
            </w:r>
          </w:p>
          <w:p w14:paraId="1AC5173A" w14:textId="77777777" w:rsidR="00334BCF" w:rsidRPr="00A27B41" w:rsidRDefault="00334BCF" w:rsidP="00334BCF">
            <w:pPr>
              <w:ind w:left="720"/>
              <w:jc w:val="both"/>
              <w:rPr>
                <w:rFonts w:ascii="Arial" w:hAnsi="Arial" w:cs="Arial"/>
                <w:sz w:val="24"/>
                <w:szCs w:val="24"/>
              </w:rPr>
            </w:pPr>
          </w:p>
          <w:p w14:paraId="1618C026" w14:textId="77777777" w:rsidR="00334BCF" w:rsidRPr="00A27B41" w:rsidRDefault="00334BCF" w:rsidP="00334BCF">
            <w:pPr>
              <w:numPr>
                <w:ilvl w:val="0"/>
                <w:numId w:val="8"/>
              </w:numPr>
              <w:jc w:val="both"/>
              <w:rPr>
                <w:rFonts w:ascii="Arial" w:hAnsi="Arial" w:cs="Arial"/>
                <w:sz w:val="24"/>
                <w:szCs w:val="24"/>
              </w:rPr>
            </w:pPr>
            <w:r w:rsidRPr="00A27B41">
              <w:rPr>
                <w:rFonts w:ascii="Arial" w:hAnsi="Arial" w:cs="Arial"/>
                <w:sz w:val="24"/>
                <w:szCs w:val="24"/>
              </w:rPr>
              <w:t xml:space="preserve">is led locally through the engagement of service users, </w:t>
            </w:r>
            <w:r>
              <w:rPr>
                <w:rFonts w:ascii="Arial" w:hAnsi="Arial" w:cs="Arial"/>
                <w:sz w:val="24"/>
                <w:szCs w:val="24"/>
              </w:rPr>
              <w:t xml:space="preserve">unpaid </w:t>
            </w:r>
            <w:r w:rsidRPr="00A27B41">
              <w:rPr>
                <w:rFonts w:ascii="Arial" w:hAnsi="Arial" w:cs="Arial"/>
                <w:sz w:val="24"/>
                <w:szCs w:val="24"/>
              </w:rPr>
              <w:t>carers, the local community and local professionals from across relevant sectors,</w:t>
            </w:r>
          </w:p>
          <w:p w14:paraId="4E902E7F" w14:textId="77777777" w:rsidR="00334BCF" w:rsidRPr="00A27B41" w:rsidRDefault="00334BCF" w:rsidP="00334BCF">
            <w:pPr>
              <w:rPr>
                <w:rFonts w:ascii="Arial" w:hAnsi="Arial" w:cs="Arial"/>
                <w:sz w:val="24"/>
                <w:szCs w:val="24"/>
              </w:rPr>
            </w:pPr>
          </w:p>
          <w:p w14:paraId="0C549CED" w14:textId="77777777" w:rsidR="00334BCF" w:rsidRPr="00A27B41" w:rsidRDefault="00334BCF" w:rsidP="00334BCF">
            <w:pPr>
              <w:numPr>
                <w:ilvl w:val="0"/>
                <w:numId w:val="8"/>
              </w:numPr>
              <w:jc w:val="both"/>
              <w:rPr>
                <w:rFonts w:ascii="Arial" w:hAnsi="Arial" w:cs="Arial"/>
                <w:sz w:val="24"/>
                <w:szCs w:val="24"/>
              </w:rPr>
            </w:pPr>
            <w:r w:rsidRPr="00A27B41">
              <w:rPr>
                <w:rFonts w:ascii="Arial" w:hAnsi="Arial" w:cs="Arial"/>
                <w:sz w:val="24"/>
                <w:szCs w:val="24"/>
              </w:rPr>
              <w:t>is based on recognised guidance and adherence to established quality standards and promotes continuous improvement in the standards and quality of care, and</w:t>
            </w:r>
          </w:p>
          <w:p w14:paraId="2514DAF5" w14:textId="77777777" w:rsidR="00334BCF" w:rsidRPr="00A27B41" w:rsidRDefault="00334BCF" w:rsidP="00334BCF">
            <w:pPr>
              <w:pStyle w:val="ListParagraph"/>
              <w:rPr>
                <w:rFonts w:ascii="Arial" w:hAnsi="Arial" w:cs="Arial"/>
                <w:sz w:val="24"/>
                <w:szCs w:val="24"/>
              </w:rPr>
            </w:pPr>
          </w:p>
          <w:p w14:paraId="56429646" w14:textId="77777777" w:rsidR="00DE260D" w:rsidRDefault="00334BCF" w:rsidP="00334BCF">
            <w:pPr>
              <w:numPr>
                <w:ilvl w:val="0"/>
                <w:numId w:val="8"/>
              </w:numPr>
              <w:jc w:val="both"/>
              <w:rPr>
                <w:rFonts w:ascii="Arial" w:hAnsi="Arial" w:cs="Arial"/>
                <w:sz w:val="24"/>
                <w:szCs w:val="24"/>
              </w:rPr>
            </w:pPr>
            <w:r w:rsidRPr="00A27B41">
              <w:rPr>
                <w:rFonts w:ascii="Arial" w:hAnsi="Arial" w:cs="Arial"/>
                <w:sz w:val="24"/>
                <w:szCs w:val="24"/>
              </w:rPr>
              <w:t>makes the best use of the available facilities, people</w:t>
            </w:r>
            <w:r w:rsidRPr="00D55DA3">
              <w:rPr>
                <w:rFonts w:ascii="Arial" w:hAnsi="Arial" w:cs="Arial"/>
                <w:sz w:val="24"/>
                <w:szCs w:val="24"/>
              </w:rPr>
              <w:t>, evidence and</w:t>
            </w:r>
            <w:r w:rsidRPr="00A27B41">
              <w:rPr>
                <w:rFonts w:ascii="Arial" w:hAnsi="Arial" w:cs="Arial"/>
                <w:sz w:val="24"/>
                <w:szCs w:val="24"/>
              </w:rPr>
              <w:t xml:space="preserve"> other resources</w:t>
            </w:r>
            <w:r>
              <w:rPr>
                <w:rFonts w:ascii="Arial" w:hAnsi="Arial" w:cs="Arial"/>
                <w:sz w:val="24"/>
                <w:szCs w:val="24"/>
              </w:rPr>
              <w:t>, appreciating the value of community and family provision but not placing undue pressure on informal support</w:t>
            </w:r>
            <w:r w:rsidRPr="00A27B41">
              <w:rPr>
                <w:rFonts w:ascii="Arial" w:hAnsi="Arial" w:cs="Arial"/>
                <w:sz w:val="24"/>
                <w:szCs w:val="24"/>
              </w:rPr>
              <w:t>.</w:t>
            </w:r>
          </w:p>
          <w:p w14:paraId="380E37E4" w14:textId="77777777" w:rsidR="00DE260D" w:rsidRDefault="00DE260D" w:rsidP="00DE260D">
            <w:pPr>
              <w:pStyle w:val="ListParagraph"/>
              <w:rPr>
                <w:rFonts w:ascii="Arial" w:hAnsi="Arial" w:cs="Arial"/>
                <w:sz w:val="24"/>
                <w:szCs w:val="24"/>
              </w:rPr>
            </w:pPr>
          </w:p>
          <w:p w14:paraId="2C20BEF3" w14:textId="4B21E834" w:rsidR="00334BCF" w:rsidRDefault="00DE260D" w:rsidP="00334BCF">
            <w:pPr>
              <w:numPr>
                <w:ilvl w:val="0"/>
                <w:numId w:val="8"/>
              </w:numPr>
              <w:jc w:val="both"/>
              <w:rPr>
                <w:rFonts w:ascii="Arial" w:hAnsi="Arial" w:cs="Arial"/>
                <w:sz w:val="24"/>
                <w:szCs w:val="24"/>
              </w:rPr>
            </w:pPr>
            <w:r>
              <w:rPr>
                <w:rFonts w:ascii="Arial" w:hAnsi="Arial" w:cs="Arial"/>
                <w:sz w:val="24"/>
                <w:szCs w:val="24"/>
              </w:rPr>
              <w:t>provides unpaid carers with the resources they require to enable them to continue their caring role and have a life outside of caring.</w:t>
            </w:r>
            <w:r w:rsidR="00334BCF" w:rsidRPr="00A27B41">
              <w:rPr>
                <w:rFonts w:ascii="Arial" w:hAnsi="Arial" w:cs="Arial"/>
                <w:sz w:val="24"/>
                <w:szCs w:val="24"/>
              </w:rPr>
              <w:t>&gt;</w:t>
            </w:r>
          </w:p>
          <w:p w14:paraId="7F4A30DD" w14:textId="77777777" w:rsidR="00334BCF" w:rsidRDefault="00334BCF" w:rsidP="00334BCF">
            <w:pPr>
              <w:rPr>
                <w:rFonts w:ascii="Arial" w:hAnsi="Arial" w:cs="Arial"/>
                <w:sz w:val="24"/>
                <w:szCs w:val="24"/>
              </w:rPr>
            </w:pPr>
          </w:p>
          <w:p w14:paraId="4F454B95" w14:textId="5C1B8531" w:rsidR="00DB1BB7" w:rsidRDefault="00DB1BB7" w:rsidP="005F585B">
            <w:pPr>
              <w:jc w:val="both"/>
              <w:rPr>
                <w:rFonts w:ascii="Arial" w:hAnsi="Arial" w:cs="Arial"/>
                <w:sz w:val="24"/>
                <w:szCs w:val="24"/>
              </w:rPr>
            </w:pPr>
            <w:r>
              <w:rPr>
                <w:rFonts w:ascii="Arial" w:hAnsi="Arial" w:cs="Arial"/>
                <w:sz w:val="24"/>
                <w:szCs w:val="24"/>
              </w:rPr>
              <w:t>-------------------------------------------------------</w:t>
            </w:r>
          </w:p>
          <w:p w14:paraId="6EB08ADC" w14:textId="293F3E18" w:rsidR="005F585B" w:rsidRDefault="005F585B" w:rsidP="005F585B">
            <w:pPr>
              <w:jc w:val="both"/>
              <w:rPr>
                <w:rFonts w:ascii="Arial" w:hAnsi="Arial" w:cs="Arial"/>
                <w:sz w:val="24"/>
                <w:szCs w:val="24"/>
              </w:rPr>
            </w:pPr>
            <w:r>
              <w:rPr>
                <w:rFonts w:ascii="Arial" w:hAnsi="Arial" w:cs="Arial"/>
                <w:sz w:val="24"/>
                <w:szCs w:val="24"/>
              </w:rPr>
              <w:t xml:space="preserve">For the purposes of the above </w:t>
            </w:r>
            <w:r w:rsidRPr="001D41A8">
              <w:rPr>
                <w:rFonts w:ascii="Arial" w:hAnsi="Arial" w:cs="Arial"/>
                <w:b/>
                <w:sz w:val="24"/>
                <w:szCs w:val="24"/>
              </w:rPr>
              <w:t>‘independent living’</w:t>
            </w:r>
            <w:r w:rsidR="00DB1BB7">
              <w:rPr>
                <w:rFonts w:ascii="Arial" w:hAnsi="Arial" w:cs="Arial"/>
                <w:sz w:val="24"/>
                <w:szCs w:val="24"/>
              </w:rPr>
              <w:t xml:space="preserve"> is defined under Article 19 (‘Living independently and being included in the community’) of the </w:t>
            </w:r>
            <w:hyperlink r:id="rId10" w:history="1">
              <w:r w:rsidR="00DB1BB7" w:rsidRPr="00DB1BB7">
                <w:rPr>
                  <w:rStyle w:val="Hyperlink"/>
                  <w:rFonts w:ascii="Arial" w:hAnsi="Arial" w:cs="Arial"/>
                  <w:sz w:val="24"/>
                  <w:szCs w:val="24"/>
                </w:rPr>
                <w:t xml:space="preserve">United Nations Convention on the Rights of </w:t>
              </w:r>
              <w:r w:rsidR="00DB1BB7">
                <w:rPr>
                  <w:rStyle w:val="Hyperlink"/>
                  <w:rFonts w:ascii="Arial" w:hAnsi="Arial" w:cs="Arial"/>
                  <w:sz w:val="24"/>
                  <w:szCs w:val="24"/>
                </w:rPr>
                <w:t>Persons with Disabilities</w:t>
              </w:r>
            </w:hyperlink>
            <w:r w:rsidR="00DB1BB7">
              <w:rPr>
                <w:rFonts w:ascii="Arial" w:hAnsi="Arial" w:cs="Arial"/>
                <w:sz w:val="24"/>
                <w:szCs w:val="24"/>
              </w:rPr>
              <w:t xml:space="preserve">. </w:t>
            </w:r>
            <w:r w:rsidR="00E93A94">
              <w:rPr>
                <w:rFonts w:ascii="Arial" w:hAnsi="Arial" w:cs="Arial"/>
                <w:sz w:val="24"/>
                <w:szCs w:val="24"/>
              </w:rPr>
              <w:t xml:space="preserve"> Guidance should also refer to the definition of independent living in the statutory guidance that will accompany the Social Care (Self-directed Support) (Scotland) Act 2013 (the draft of which </w:t>
            </w:r>
            <w:r w:rsidR="00E93A94">
              <w:rPr>
                <w:rFonts w:ascii="Arial" w:hAnsi="Arial" w:cs="Arial"/>
                <w:sz w:val="24"/>
                <w:szCs w:val="24"/>
              </w:rPr>
              <w:lastRenderedPageBreak/>
              <w:t xml:space="preserve">includes a ‘statement of intent’ recognising that </w:t>
            </w:r>
            <w:r w:rsidR="00337609">
              <w:rPr>
                <w:rFonts w:ascii="Arial" w:hAnsi="Arial" w:cs="Arial"/>
                <w:sz w:val="24"/>
                <w:szCs w:val="24"/>
              </w:rPr>
              <w:t>‘care and support provision – and choice and control over that provision – plays a key role in helping to deliver independent living for disabled people’).</w:t>
            </w:r>
            <w:r w:rsidR="00935047">
              <w:rPr>
                <w:rFonts w:ascii="Arial" w:hAnsi="Arial" w:cs="Arial"/>
                <w:sz w:val="24"/>
                <w:szCs w:val="24"/>
              </w:rPr>
              <w:t xml:space="preserve">  It should also reference the ‘</w:t>
            </w:r>
            <w:hyperlink r:id="rId11" w:history="1">
              <w:r w:rsidR="00935047" w:rsidRPr="00560250">
                <w:rPr>
                  <w:rStyle w:val="Hyperlink"/>
                  <w:rFonts w:ascii="Arial" w:hAnsi="Arial" w:cs="Arial"/>
                  <w:sz w:val="24"/>
                  <w:szCs w:val="24"/>
                </w:rPr>
                <w:t>Shared Vision for Independent Living in Scotland</w:t>
              </w:r>
            </w:hyperlink>
            <w:r w:rsidR="00935047">
              <w:rPr>
                <w:rFonts w:ascii="Arial" w:hAnsi="Arial" w:cs="Arial"/>
                <w:sz w:val="24"/>
                <w:szCs w:val="24"/>
              </w:rPr>
              <w:t xml:space="preserve">’ agreed by Scottish Government, </w:t>
            </w:r>
            <w:r w:rsidR="00B76BFB">
              <w:rPr>
                <w:rFonts w:ascii="Arial" w:hAnsi="Arial" w:cs="Arial"/>
                <w:sz w:val="24"/>
                <w:szCs w:val="24"/>
              </w:rPr>
              <w:t xml:space="preserve">Scottish </w:t>
            </w:r>
            <w:r w:rsidR="00935047">
              <w:rPr>
                <w:rFonts w:ascii="Arial" w:hAnsi="Arial" w:cs="Arial"/>
                <w:sz w:val="24"/>
                <w:szCs w:val="24"/>
              </w:rPr>
              <w:t xml:space="preserve">Independent Living </w:t>
            </w:r>
            <w:r w:rsidR="00B76BFB">
              <w:rPr>
                <w:rFonts w:ascii="Arial" w:hAnsi="Arial" w:cs="Arial"/>
                <w:sz w:val="24"/>
                <w:szCs w:val="24"/>
              </w:rPr>
              <w:t>Coalition</w:t>
            </w:r>
            <w:r w:rsidR="00935047">
              <w:rPr>
                <w:rFonts w:ascii="Arial" w:hAnsi="Arial" w:cs="Arial"/>
                <w:sz w:val="24"/>
                <w:szCs w:val="24"/>
              </w:rPr>
              <w:t>, NHS Scotland and COSLA.</w:t>
            </w:r>
          </w:p>
          <w:p w14:paraId="6C809A00" w14:textId="77777777" w:rsidR="00C666A7" w:rsidRDefault="00C666A7" w:rsidP="005F585B">
            <w:pPr>
              <w:jc w:val="both"/>
              <w:rPr>
                <w:rFonts w:ascii="Arial" w:hAnsi="Arial" w:cs="Arial"/>
                <w:sz w:val="24"/>
                <w:szCs w:val="24"/>
              </w:rPr>
            </w:pPr>
          </w:p>
          <w:p w14:paraId="3AD809B0" w14:textId="5287E7F6" w:rsidR="00F4516F" w:rsidRPr="00A22DBE" w:rsidRDefault="00C666A7" w:rsidP="00A22DBE">
            <w:pPr>
              <w:jc w:val="both"/>
              <w:rPr>
                <w:rFonts w:ascii="Arial" w:hAnsi="Arial" w:cs="Arial"/>
                <w:sz w:val="24"/>
                <w:szCs w:val="24"/>
              </w:rPr>
            </w:pPr>
            <w:r w:rsidRPr="001D41A8">
              <w:rPr>
                <w:rFonts w:ascii="Arial" w:hAnsi="Arial" w:cs="Arial"/>
                <w:b/>
                <w:sz w:val="24"/>
                <w:szCs w:val="24"/>
              </w:rPr>
              <w:t>Wellbeing</w:t>
            </w:r>
            <w:r>
              <w:rPr>
                <w:rFonts w:ascii="Arial" w:hAnsi="Arial" w:cs="Arial"/>
                <w:sz w:val="24"/>
                <w:szCs w:val="24"/>
              </w:rPr>
              <w:t xml:space="preserve"> should be defined </w:t>
            </w:r>
            <w:r w:rsidR="00C10298">
              <w:rPr>
                <w:rFonts w:ascii="Arial" w:hAnsi="Arial" w:cs="Arial"/>
                <w:sz w:val="24"/>
                <w:szCs w:val="24"/>
              </w:rPr>
              <w:t xml:space="preserve">to reflect, not just a passive state of respect and comfort, but as the act of living an active participatory life.  This includes having the rights and resources to </w:t>
            </w:r>
            <w:r w:rsidR="00571C88">
              <w:rPr>
                <w:rFonts w:ascii="Arial" w:hAnsi="Arial" w:cs="Arial"/>
                <w:sz w:val="24"/>
                <w:szCs w:val="24"/>
              </w:rPr>
              <w:t>participate meaningfully in life, including familial, social and civic activity.  It must also reflect the wide range of determinants that enable this in addition to personal resources, including economic, civic, social/familial, environmental and health factors.</w:t>
            </w:r>
          </w:p>
        </w:tc>
      </w:tr>
      <w:tr w:rsidR="00F4516F" w14:paraId="1447AF0A" w14:textId="77777777" w:rsidTr="00F4516F">
        <w:tc>
          <w:tcPr>
            <w:tcW w:w="2802" w:type="dxa"/>
          </w:tcPr>
          <w:p w14:paraId="30AF11CC" w14:textId="1D762FF3" w:rsidR="00F4516F" w:rsidRDefault="00973748" w:rsidP="00F4516F">
            <w:pPr>
              <w:rPr>
                <w:rFonts w:ascii="Arial" w:hAnsi="Arial"/>
                <w:sz w:val="24"/>
                <w:szCs w:val="24"/>
              </w:rPr>
            </w:pPr>
            <w:r>
              <w:rPr>
                <w:rFonts w:ascii="Arial" w:hAnsi="Arial" w:cs="Arial"/>
                <w:sz w:val="24"/>
                <w:szCs w:val="24"/>
              </w:rPr>
              <w:lastRenderedPageBreak/>
              <w:t xml:space="preserve">Replace existing ‘planning </w:t>
            </w:r>
            <w:r w:rsidR="00BE6079">
              <w:rPr>
                <w:rFonts w:ascii="Arial" w:hAnsi="Arial" w:cs="Arial"/>
                <w:sz w:val="24"/>
                <w:szCs w:val="24"/>
              </w:rPr>
              <w:t>principles’ and</w:t>
            </w:r>
            <w:r>
              <w:rPr>
                <w:rFonts w:ascii="Arial" w:hAnsi="Arial" w:cs="Arial"/>
                <w:sz w:val="24"/>
                <w:szCs w:val="24"/>
              </w:rPr>
              <w:t xml:space="preserve"> ‘delivery principles’ with reference to new overarching principles proposed above</w:t>
            </w:r>
          </w:p>
        </w:tc>
        <w:tc>
          <w:tcPr>
            <w:tcW w:w="11372" w:type="dxa"/>
          </w:tcPr>
          <w:p w14:paraId="588831A1" w14:textId="77777777" w:rsidR="00973748" w:rsidRPr="00A70D66" w:rsidRDefault="00973748" w:rsidP="00973748">
            <w:pPr>
              <w:rPr>
                <w:rFonts w:ascii="Arial" w:hAnsi="Arial" w:cs="Arial"/>
                <w:sz w:val="24"/>
                <w:szCs w:val="24"/>
              </w:rPr>
            </w:pPr>
            <w:r w:rsidRPr="00A70D66">
              <w:rPr>
                <w:rFonts w:ascii="Arial" w:hAnsi="Arial" w:cs="Arial"/>
                <w:sz w:val="24"/>
                <w:szCs w:val="24"/>
              </w:rPr>
              <w:t>In section 3, page 3, line 5, leave out &lt;integration planning principles (see section 4)&gt; and insert &lt;principles of integration (see section 1)&gt;</w:t>
            </w:r>
          </w:p>
          <w:p w14:paraId="7BE4C321" w14:textId="77777777" w:rsidR="00F4516F" w:rsidRDefault="00F4516F" w:rsidP="00F4516F">
            <w:pPr>
              <w:rPr>
                <w:rFonts w:ascii="Arial" w:hAnsi="Arial"/>
                <w:sz w:val="24"/>
                <w:szCs w:val="24"/>
              </w:rPr>
            </w:pPr>
          </w:p>
          <w:p w14:paraId="11DC2B7E" w14:textId="77777777" w:rsidR="00973748" w:rsidRDefault="00973748" w:rsidP="00F4516F">
            <w:pPr>
              <w:rPr>
                <w:rFonts w:ascii="Arial" w:hAnsi="Arial" w:cs="Arial"/>
                <w:sz w:val="24"/>
                <w:szCs w:val="24"/>
              </w:rPr>
            </w:pPr>
            <w:r>
              <w:rPr>
                <w:rFonts w:ascii="Arial" w:hAnsi="Arial" w:cs="Arial"/>
                <w:sz w:val="24"/>
                <w:szCs w:val="24"/>
              </w:rPr>
              <w:t>Leave out section 4</w:t>
            </w:r>
          </w:p>
          <w:p w14:paraId="467D4568" w14:textId="77777777" w:rsidR="00973748" w:rsidRDefault="00973748" w:rsidP="00F4516F">
            <w:pPr>
              <w:rPr>
                <w:rFonts w:ascii="Arial" w:hAnsi="Arial" w:cs="Arial"/>
                <w:sz w:val="24"/>
                <w:szCs w:val="24"/>
              </w:rPr>
            </w:pPr>
          </w:p>
          <w:p w14:paraId="4EDC8F4E" w14:textId="77777777" w:rsidR="00973748" w:rsidRPr="00B005B6" w:rsidRDefault="00973748" w:rsidP="00973748">
            <w:pPr>
              <w:rPr>
                <w:rFonts w:ascii="Arial" w:hAnsi="Arial" w:cs="Arial"/>
                <w:sz w:val="24"/>
                <w:szCs w:val="24"/>
              </w:rPr>
            </w:pPr>
            <w:r w:rsidRPr="00B005B6">
              <w:rPr>
                <w:rFonts w:ascii="Arial" w:hAnsi="Arial" w:cs="Arial"/>
                <w:sz w:val="24"/>
                <w:szCs w:val="24"/>
              </w:rPr>
              <w:t>In section 24, page 10, line 34 , leave out &lt;integration delivery principles (see section 25)&gt; and insert &lt;principles of integration (see section 1)&gt;</w:t>
            </w:r>
          </w:p>
          <w:p w14:paraId="7E728C15" w14:textId="77777777" w:rsidR="00973748" w:rsidRDefault="00973748" w:rsidP="00F4516F">
            <w:pPr>
              <w:rPr>
                <w:rFonts w:ascii="Arial" w:hAnsi="Arial"/>
                <w:sz w:val="24"/>
                <w:szCs w:val="24"/>
              </w:rPr>
            </w:pPr>
          </w:p>
          <w:p w14:paraId="18A10DB4" w14:textId="77777777" w:rsidR="00973748" w:rsidRDefault="00973748" w:rsidP="00F4516F">
            <w:pPr>
              <w:rPr>
                <w:rFonts w:ascii="Arial" w:hAnsi="Arial" w:cs="Arial"/>
                <w:sz w:val="24"/>
                <w:szCs w:val="24"/>
              </w:rPr>
            </w:pPr>
            <w:r w:rsidRPr="00B005B6">
              <w:rPr>
                <w:rFonts w:ascii="Arial" w:hAnsi="Arial" w:cs="Arial"/>
                <w:sz w:val="24"/>
                <w:szCs w:val="24"/>
              </w:rPr>
              <w:t>Leave out section 25</w:t>
            </w:r>
          </w:p>
          <w:p w14:paraId="75976FC1" w14:textId="77777777" w:rsidR="00973748" w:rsidRDefault="00973748" w:rsidP="00F4516F">
            <w:pPr>
              <w:rPr>
                <w:rFonts w:ascii="Arial" w:hAnsi="Arial" w:cs="Arial"/>
                <w:sz w:val="24"/>
                <w:szCs w:val="24"/>
              </w:rPr>
            </w:pPr>
          </w:p>
          <w:p w14:paraId="474A9BCC" w14:textId="7B10C370" w:rsidR="00973748" w:rsidRDefault="00973748" w:rsidP="00F4516F">
            <w:pPr>
              <w:rPr>
                <w:rFonts w:ascii="Arial" w:hAnsi="Arial"/>
                <w:sz w:val="24"/>
                <w:szCs w:val="24"/>
              </w:rPr>
            </w:pPr>
            <w:r w:rsidRPr="00DD2BF0">
              <w:rPr>
                <w:rFonts w:ascii="Arial" w:hAnsi="Arial" w:cs="Arial"/>
                <w:sz w:val="24"/>
                <w:szCs w:val="24"/>
              </w:rPr>
              <w:t>In section 31, page 13, line 30, leave out &lt;integration delivery principles (see section 25)&gt; and insert &lt;principles of integration (see section 1)&gt;</w:t>
            </w:r>
          </w:p>
        </w:tc>
      </w:tr>
      <w:tr w:rsidR="00173949" w14:paraId="70F3DD68" w14:textId="77777777" w:rsidTr="00F4516F">
        <w:tc>
          <w:tcPr>
            <w:tcW w:w="2802" w:type="dxa"/>
          </w:tcPr>
          <w:p w14:paraId="5BA08729" w14:textId="19EA9882" w:rsidR="00173949" w:rsidRDefault="0042376E" w:rsidP="00F4516F">
            <w:pPr>
              <w:rPr>
                <w:rFonts w:ascii="Arial" w:hAnsi="Arial" w:cs="Arial"/>
                <w:sz w:val="24"/>
                <w:szCs w:val="24"/>
              </w:rPr>
            </w:pPr>
            <w:r>
              <w:rPr>
                <w:rFonts w:ascii="Arial" w:hAnsi="Arial" w:cs="Arial"/>
                <w:sz w:val="24"/>
                <w:szCs w:val="24"/>
              </w:rPr>
              <w:t>Embedding a human rights based approach in guidance, implementation and practice</w:t>
            </w:r>
          </w:p>
        </w:tc>
        <w:tc>
          <w:tcPr>
            <w:tcW w:w="11372" w:type="dxa"/>
          </w:tcPr>
          <w:p w14:paraId="059A0986" w14:textId="77777777" w:rsidR="00173949" w:rsidRPr="00A95D57" w:rsidRDefault="00173949" w:rsidP="00173949">
            <w:pPr>
              <w:rPr>
                <w:rFonts w:ascii="Arial" w:hAnsi="Arial" w:cs="Arial"/>
                <w:sz w:val="24"/>
                <w:szCs w:val="24"/>
              </w:rPr>
            </w:pPr>
            <w:r w:rsidRPr="00A95D57">
              <w:rPr>
                <w:rFonts w:ascii="Arial" w:hAnsi="Arial" w:cs="Arial"/>
                <w:sz w:val="24"/>
                <w:szCs w:val="24"/>
              </w:rPr>
              <w:t>Point for secondary legislation/guidance:</w:t>
            </w:r>
          </w:p>
          <w:p w14:paraId="21A30240" w14:textId="77777777" w:rsidR="00173949" w:rsidRDefault="00173949" w:rsidP="00973748">
            <w:pPr>
              <w:rPr>
                <w:rFonts w:ascii="Arial" w:hAnsi="Arial" w:cs="Arial"/>
                <w:color w:val="1F497D" w:themeColor="text2"/>
                <w:sz w:val="24"/>
                <w:szCs w:val="24"/>
              </w:rPr>
            </w:pPr>
          </w:p>
          <w:p w14:paraId="386E0CF5" w14:textId="0607F366" w:rsidR="00173949" w:rsidRPr="00A70D66" w:rsidRDefault="00E05B2E" w:rsidP="00E05B2E">
            <w:pPr>
              <w:rPr>
                <w:rFonts w:ascii="Arial" w:hAnsi="Arial" w:cs="Arial"/>
                <w:sz w:val="24"/>
                <w:szCs w:val="24"/>
              </w:rPr>
            </w:pPr>
            <w:r>
              <w:rPr>
                <w:rFonts w:ascii="Arial" w:hAnsi="Arial" w:cs="Arial"/>
                <w:sz w:val="24"/>
                <w:szCs w:val="24"/>
              </w:rPr>
              <w:t>In addition to the human rights based principles on the face of the legislation, g</w:t>
            </w:r>
            <w:r w:rsidR="00173949" w:rsidRPr="00173949">
              <w:rPr>
                <w:rFonts w:ascii="Arial" w:hAnsi="Arial" w:cs="Arial"/>
                <w:sz w:val="24"/>
                <w:szCs w:val="24"/>
              </w:rPr>
              <w:t xml:space="preserve">uidance </w:t>
            </w:r>
            <w:r>
              <w:rPr>
                <w:rFonts w:ascii="Arial" w:hAnsi="Arial" w:cs="Arial"/>
                <w:sz w:val="24"/>
                <w:szCs w:val="24"/>
              </w:rPr>
              <w:t>must also</w:t>
            </w:r>
            <w:r w:rsidR="00173949" w:rsidRPr="00173949">
              <w:rPr>
                <w:rFonts w:ascii="Arial" w:hAnsi="Arial" w:cs="Arial"/>
                <w:sz w:val="24"/>
                <w:szCs w:val="24"/>
              </w:rPr>
              <w:t xml:space="preserve"> </w:t>
            </w:r>
            <w:r w:rsidR="00173949" w:rsidRPr="005762A5">
              <w:rPr>
                <w:rFonts w:ascii="Arial" w:hAnsi="Arial" w:cs="Arial"/>
                <w:sz w:val="24"/>
                <w:szCs w:val="24"/>
              </w:rPr>
              <w:t>strongly and explicitly</w:t>
            </w:r>
            <w:r w:rsidR="00173949" w:rsidRPr="00173949">
              <w:rPr>
                <w:rFonts w:ascii="Arial" w:hAnsi="Arial" w:cs="Arial"/>
                <w:sz w:val="24"/>
                <w:szCs w:val="24"/>
              </w:rPr>
              <w:t xml:space="preserve"> reflect a human rights based approach to health and social care</w:t>
            </w:r>
            <w:r w:rsidR="0042376E">
              <w:rPr>
                <w:rFonts w:ascii="Arial" w:hAnsi="Arial" w:cs="Arial"/>
                <w:sz w:val="24"/>
                <w:szCs w:val="24"/>
              </w:rPr>
              <w:t>, including in relation to strategic commissioning</w:t>
            </w:r>
            <w:r w:rsidR="00A15174">
              <w:rPr>
                <w:rFonts w:ascii="Arial" w:hAnsi="Arial" w:cs="Arial"/>
                <w:sz w:val="24"/>
                <w:szCs w:val="24"/>
              </w:rPr>
              <w:t>, service delivery, health and wellbeing national outcomes and workforce development.</w:t>
            </w:r>
          </w:p>
        </w:tc>
      </w:tr>
    </w:tbl>
    <w:p w14:paraId="5F6853C8" w14:textId="77777777" w:rsidR="00F4516F" w:rsidRDefault="00F4516F" w:rsidP="00F4516F">
      <w:pPr>
        <w:spacing w:after="0"/>
        <w:rPr>
          <w:rFonts w:ascii="Arial" w:hAnsi="Arial"/>
          <w:sz w:val="24"/>
          <w:szCs w:val="24"/>
        </w:rPr>
      </w:pPr>
    </w:p>
    <w:p w14:paraId="203A30EA" w14:textId="77777777" w:rsidR="000A279C" w:rsidRDefault="000A279C">
      <w:pPr>
        <w:rPr>
          <w:rFonts w:ascii="Arial" w:hAnsi="Arial"/>
          <w:b/>
          <w:sz w:val="24"/>
          <w:szCs w:val="24"/>
          <w:u w:val="single"/>
        </w:rPr>
      </w:pPr>
      <w:r>
        <w:rPr>
          <w:rFonts w:ascii="Arial" w:hAnsi="Arial"/>
          <w:b/>
          <w:sz w:val="24"/>
          <w:szCs w:val="24"/>
          <w:u w:val="single"/>
        </w:rPr>
        <w:br w:type="page"/>
      </w:r>
    </w:p>
    <w:p w14:paraId="4E2A7001" w14:textId="73734E55" w:rsidR="00F4516F" w:rsidRPr="00973748" w:rsidRDefault="00FC1D55" w:rsidP="00F4516F">
      <w:pPr>
        <w:spacing w:after="0"/>
        <w:rPr>
          <w:rFonts w:ascii="Arial" w:hAnsi="Arial"/>
          <w:b/>
          <w:sz w:val="24"/>
          <w:szCs w:val="24"/>
          <w:u w:val="single"/>
        </w:rPr>
      </w:pPr>
      <w:r w:rsidRPr="00973748">
        <w:rPr>
          <w:rFonts w:ascii="Arial" w:hAnsi="Arial"/>
          <w:b/>
          <w:sz w:val="24"/>
          <w:szCs w:val="24"/>
          <w:u w:val="single"/>
        </w:rPr>
        <w:lastRenderedPageBreak/>
        <w:t>Preparation of Integration Plans – co-production, accountability, quality</w:t>
      </w:r>
      <w:r w:rsidR="000A279C">
        <w:rPr>
          <w:rFonts w:ascii="Arial" w:hAnsi="Arial"/>
          <w:b/>
          <w:sz w:val="24"/>
          <w:szCs w:val="24"/>
          <w:u w:val="single"/>
        </w:rPr>
        <w:t xml:space="preserve"> and complaints</w:t>
      </w:r>
    </w:p>
    <w:p w14:paraId="72BE3355" w14:textId="77777777" w:rsidR="00FC1D55" w:rsidRDefault="00FC1D55" w:rsidP="00F4516F">
      <w:pPr>
        <w:spacing w:after="0"/>
        <w:rPr>
          <w:rFonts w:ascii="Arial" w:hAnsi="Arial"/>
          <w:sz w:val="24"/>
          <w:szCs w:val="24"/>
        </w:rPr>
      </w:pPr>
    </w:p>
    <w:tbl>
      <w:tblPr>
        <w:tblStyle w:val="TableGrid"/>
        <w:tblW w:w="0" w:type="auto"/>
        <w:tblLook w:val="04A0" w:firstRow="1" w:lastRow="0" w:firstColumn="1" w:lastColumn="0" w:noHBand="0" w:noVBand="1"/>
      </w:tblPr>
      <w:tblGrid>
        <w:gridCol w:w="2802"/>
        <w:gridCol w:w="11372"/>
      </w:tblGrid>
      <w:tr w:rsidR="00973748" w14:paraId="0D56F11E" w14:textId="77777777" w:rsidTr="00973748">
        <w:tc>
          <w:tcPr>
            <w:tcW w:w="2802" w:type="dxa"/>
          </w:tcPr>
          <w:p w14:paraId="062CA089" w14:textId="28A5390B" w:rsidR="00973748" w:rsidRDefault="00973748" w:rsidP="00F4516F">
            <w:pPr>
              <w:rPr>
                <w:rFonts w:ascii="Arial" w:hAnsi="Arial"/>
                <w:sz w:val="24"/>
                <w:szCs w:val="24"/>
              </w:rPr>
            </w:pPr>
            <w:r>
              <w:rPr>
                <w:rFonts w:ascii="Arial" w:hAnsi="Arial" w:cs="Arial"/>
                <w:b/>
                <w:sz w:val="24"/>
                <w:szCs w:val="24"/>
              </w:rPr>
              <w:t>Purpose</w:t>
            </w:r>
          </w:p>
        </w:tc>
        <w:tc>
          <w:tcPr>
            <w:tcW w:w="11372" w:type="dxa"/>
          </w:tcPr>
          <w:p w14:paraId="791748F6" w14:textId="056BBDAF" w:rsidR="00973748" w:rsidRDefault="00973748" w:rsidP="00F4516F">
            <w:pPr>
              <w:rPr>
                <w:rFonts w:ascii="Arial" w:hAnsi="Arial"/>
                <w:sz w:val="24"/>
                <w:szCs w:val="24"/>
              </w:rPr>
            </w:pPr>
            <w:r>
              <w:rPr>
                <w:rFonts w:ascii="Arial" w:hAnsi="Arial" w:cs="Arial"/>
                <w:b/>
                <w:sz w:val="24"/>
                <w:szCs w:val="24"/>
              </w:rPr>
              <w:t>Draft amendment or provision in guidance</w:t>
            </w:r>
          </w:p>
        </w:tc>
      </w:tr>
      <w:tr w:rsidR="00973748" w14:paraId="5CBBB3E0" w14:textId="77777777" w:rsidTr="00973748">
        <w:tc>
          <w:tcPr>
            <w:tcW w:w="2802" w:type="dxa"/>
          </w:tcPr>
          <w:p w14:paraId="34AC9318" w14:textId="77777777" w:rsidR="00DD679E" w:rsidRDefault="00DD679E" w:rsidP="00DD679E">
            <w:pPr>
              <w:rPr>
                <w:rFonts w:ascii="Arial" w:hAnsi="Arial" w:cs="Arial"/>
                <w:sz w:val="24"/>
                <w:szCs w:val="24"/>
              </w:rPr>
            </w:pPr>
            <w:r>
              <w:rPr>
                <w:rFonts w:ascii="Arial" w:hAnsi="Arial" w:cs="Arial"/>
                <w:sz w:val="24"/>
                <w:szCs w:val="24"/>
              </w:rPr>
              <w:t>Embedding into integration plans:</w:t>
            </w:r>
          </w:p>
          <w:p w14:paraId="4FD4EE3A" w14:textId="25EA3E6D" w:rsidR="00DD679E" w:rsidRDefault="00C00896" w:rsidP="00DD679E">
            <w:pPr>
              <w:pStyle w:val="ListParagraph"/>
              <w:numPr>
                <w:ilvl w:val="0"/>
                <w:numId w:val="15"/>
              </w:numPr>
              <w:rPr>
                <w:rFonts w:ascii="Arial" w:hAnsi="Arial" w:cs="Arial"/>
                <w:sz w:val="24"/>
                <w:szCs w:val="24"/>
              </w:rPr>
            </w:pPr>
            <w:r>
              <w:rPr>
                <w:rFonts w:ascii="Arial" w:hAnsi="Arial" w:cs="Arial"/>
                <w:sz w:val="24"/>
                <w:szCs w:val="24"/>
              </w:rPr>
              <w:t xml:space="preserve">accountability/ </w:t>
            </w:r>
            <w:r w:rsidR="00DD679E">
              <w:rPr>
                <w:rFonts w:ascii="Arial" w:hAnsi="Arial" w:cs="Arial"/>
                <w:sz w:val="24"/>
                <w:szCs w:val="24"/>
              </w:rPr>
              <w:t>monitoring of resource use</w:t>
            </w:r>
          </w:p>
          <w:p w14:paraId="74998618" w14:textId="77777777" w:rsidR="00973748" w:rsidRDefault="00DD679E" w:rsidP="00DD679E">
            <w:pPr>
              <w:pStyle w:val="ListParagraph"/>
              <w:numPr>
                <w:ilvl w:val="0"/>
                <w:numId w:val="15"/>
              </w:numPr>
              <w:rPr>
                <w:rFonts w:ascii="Arial" w:hAnsi="Arial" w:cs="Arial"/>
                <w:sz w:val="24"/>
                <w:szCs w:val="24"/>
              </w:rPr>
            </w:pPr>
            <w:r w:rsidRPr="00DD679E">
              <w:rPr>
                <w:rFonts w:ascii="Arial" w:hAnsi="Arial" w:cs="Arial"/>
                <w:sz w:val="24"/>
                <w:szCs w:val="24"/>
              </w:rPr>
              <w:t>quality, improvement and safety of services</w:t>
            </w:r>
          </w:p>
          <w:p w14:paraId="5941AA2A" w14:textId="4729FE66" w:rsidR="006B4FFA" w:rsidRDefault="006B4FFA" w:rsidP="00DD679E">
            <w:pPr>
              <w:pStyle w:val="ListParagraph"/>
              <w:numPr>
                <w:ilvl w:val="0"/>
                <w:numId w:val="15"/>
              </w:numPr>
              <w:rPr>
                <w:rFonts w:ascii="Arial" w:hAnsi="Arial" w:cs="Arial"/>
                <w:sz w:val="24"/>
                <w:szCs w:val="24"/>
              </w:rPr>
            </w:pPr>
            <w:r>
              <w:rPr>
                <w:rFonts w:ascii="Arial" w:hAnsi="Arial" w:cs="Arial"/>
                <w:sz w:val="24"/>
                <w:szCs w:val="24"/>
              </w:rPr>
              <w:t>single point of entry into complaints processes, whether these are in relation to health or social care</w:t>
            </w:r>
          </w:p>
          <w:p w14:paraId="61A0FA06" w14:textId="77777777" w:rsidR="006B4FFA" w:rsidRDefault="006B4FFA" w:rsidP="006B4FFA">
            <w:pPr>
              <w:pStyle w:val="ListParagraph"/>
              <w:numPr>
                <w:ilvl w:val="0"/>
                <w:numId w:val="15"/>
              </w:numPr>
              <w:rPr>
                <w:rFonts w:ascii="Arial" w:hAnsi="Arial" w:cs="Arial"/>
                <w:sz w:val="24"/>
                <w:szCs w:val="24"/>
              </w:rPr>
            </w:pPr>
            <w:r>
              <w:rPr>
                <w:rFonts w:ascii="Arial" w:hAnsi="Arial" w:cs="Arial"/>
                <w:sz w:val="24"/>
                <w:szCs w:val="24"/>
              </w:rPr>
              <w:t>co-production with</w:t>
            </w:r>
            <w:r w:rsidRPr="00EB57CA">
              <w:rPr>
                <w:rFonts w:ascii="Arial" w:hAnsi="Arial" w:cs="Arial"/>
                <w:sz w:val="24"/>
                <w:szCs w:val="24"/>
              </w:rPr>
              <w:t xml:space="preserve"> people who use services, unpaid carers and third sector </w:t>
            </w:r>
          </w:p>
          <w:p w14:paraId="5B6CC72A" w14:textId="5D2839F7" w:rsidR="006B4FFA" w:rsidRPr="006B4FFA" w:rsidRDefault="00FC2B96" w:rsidP="00FC2B96">
            <w:pPr>
              <w:pStyle w:val="ListParagraph"/>
              <w:numPr>
                <w:ilvl w:val="0"/>
                <w:numId w:val="15"/>
              </w:numPr>
              <w:rPr>
                <w:rFonts w:ascii="Arial" w:hAnsi="Arial" w:cs="Arial"/>
                <w:sz w:val="24"/>
                <w:szCs w:val="24"/>
              </w:rPr>
            </w:pPr>
            <w:r>
              <w:rPr>
                <w:rFonts w:ascii="Arial" w:hAnsi="Arial" w:cs="Arial"/>
                <w:sz w:val="24"/>
                <w:szCs w:val="24"/>
              </w:rPr>
              <w:t>community capacity building strategies to be developed to ensure that the local community is supported to co-produce support and services</w:t>
            </w:r>
          </w:p>
        </w:tc>
        <w:tc>
          <w:tcPr>
            <w:tcW w:w="11372" w:type="dxa"/>
          </w:tcPr>
          <w:p w14:paraId="3413FE72" w14:textId="77777777" w:rsidR="00A6455D" w:rsidRPr="00911A4B" w:rsidRDefault="00A6455D" w:rsidP="00A6455D">
            <w:pPr>
              <w:jc w:val="both"/>
              <w:rPr>
                <w:rFonts w:ascii="Arial" w:hAnsi="Arial" w:cs="Arial"/>
                <w:sz w:val="24"/>
                <w:szCs w:val="24"/>
              </w:rPr>
            </w:pPr>
            <w:r w:rsidRPr="00911A4B">
              <w:rPr>
                <w:rFonts w:ascii="Arial" w:hAnsi="Arial" w:cs="Arial"/>
                <w:sz w:val="24"/>
                <w:szCs w:val="24"/>
              </w:rPr>
              <w:t>In section 1, page 1, line 22, at end insert—</w:t>
            </w:r>
          </w:p>
          <w:p w14:paraId="7E151CE6" w14:textId="77777777" w:rsidR="00A6455D" w:rsidRPr="00911A4B" w:rsidRDefault="00A6455D" w:rsidP="00A6455D">
            <w:pPr>
              <w:jc w:val="both"/>
              <w:rPr>
                <w:rFonts w:ascii="Arial" w:hAnsi="Arial" w:cs="Arial"/>
                <w:sz w:val="24"/>
                <w:szCs w:val="24"/>
              </w:rPr>
            </w:pPr>
          </w:p>
          <w:p w14:paraId="0B029A52" w14:textId="77777777" w:rsidR="00A6455D" w:rsidRDefault="00A6455D" w:rsidP="00A6455D">
            <w:pPr>
              <w:jc w:val="both"/>
              <w:rPr>
                <w:rFonts w:ascii="Arial" w:hAnsi="Arial" w:cs="Arial"/>
                <w:sz w:val="24"/>
                <w:szCs w:val="24"/>
              </w:rPr>
            </w:pPr>
            <w:r w:rsidRPr="00911A4B">
              <w:rPr>
                <w:rFonts w:ascii="Arial" w:hAnsi="Arial" w:cs="Arial"/>
                <w:sz w:val="24"/>
                <w:szCs w:val="24"/>
              </w:rPr>
              <w:t>&lt;( )</w:t>
            </w:r>
            <w:r w:rsidRPr="00911A4B">
              <w:rPr>
                <w:rFonts w:ascii="Arial" w:hAnsi="Arial" w:cs="Arial"/>
                <w:sz w:val="24"/>
                <w:szCs w:val="24"/>
              </w:rPr>
              <w:tab/>
              <w:t xml:space="preserve">arrangements for monitoring the use of resources in respect of </w:t>
            </w:r>
            <w:r>
              <w:rPr>
                <w:rFonts w:ascii="Arial" w:hAnsi="Arial" w:cs="Arial"/>
                <w:sz w:val="24"/>
                <w:szCs w:val="24"/>
              </w:rPr>
              <w:t xml:space="preserve">    </w:t>
            </w:r>
          </w:p>
          <w:p w14:paraId="7DE6EB84" w14:textId="77777777" w:rsidR="00A6455D" w:rsidRPr="00911A4B" w:rsidRDefault="00A6455D" w:rsidP="00A6455D">
            <w:pPr>
              <w:jc w:val="both"/>
              <w:rPr>
                <w:rFonts w:ascii="Arial" w:hAnsi="Arial" w:cs="Arial"/>
                <w:sz w:val="24"/>
                <w:szCs w:val="24"/>
              </w:rPr>
            </w:pPr>
            <w:r>
              <w:rPr>
                <w:rFonts w:ascii="Arial" w:hAnsi="Arial" w:cs="Arial"/>
                <w:sz w:val="24"/>
                <w:szCs w:val="24"/>
              </w:rPr>
              <w:t xml:space="preserve">          </w:t>
            </w:r>
            <w:r w:rsidRPr="00911A4B">
              <w:rPr>
                <w:rFonts w:ascii="Arial" w:hAnsi="Arial" w:cs="Arial"/>
                <w:sz w:val="24"/>
                <w:szCs w:val="24"/>
              </w:rPr>
              <w:t xml:space="preserve">delegated </w:t>
            </w:r>
            <w:r>
              <w:rPr>
                <w:rFonts w:ascii="Arial" w:hAnsi="Arial" w:cs="Arial"/>
                <w:sz w:val="24"/>
                <w:szCs w:val="24"/>
              </w:rPr>
              <w:t>f</w:t>
            </w:r>
            <w:r w:rsidRPr="00911A4B">
              <w:rPr>
                <w:rFonts w:ascii="Arial" w:hAnsi="Arial" w:cs="Arial"/>
                <w:sz w:val="24"/>
                <w:szCs w:val="24"/>
              </w:rPr>
              <w:t>unctions, including payments made under (3)(d),</w:t>
            </w:r>
          </w:p>
          <w:p w14:paraId="1EE61BD8" w14:textId="77777777" w:rsidR="00A6455D" w:rsidRPr="00911A4B" w:rsidRDefault="00A6455D" w:rsidP="00A6455D">
            <w:pPr>
              <w:jc w:val="both"/>
              <w:rPr>
                <w:rFonts w:ascii="Arial" w:hAnsi="Arial" w:cs="Arial"/>
                <w:sz w:val="24"/>
                <w:szCs w:val="24"/>
              </w:rPr>
            </w:pPr>
          </w:p>
          <w:p w14:paraId="7CC6EEBA" w14:textId="77777777" w:rsidR="00A6455D" w:rsidRDefault="00A6455D" w:rsidP="00A6455D">
            <w:pPr>
              <w:jc w:val="both"/>
              <w:rPr>
                <w:rFonts w:ascii="Arial" w:hAnsi="Arial" w:cs="Arial"/>
                <w:sz w:val="24"/>
                <w:szCs w:val="24"/>
              </w:rPr>
            </w:pPr>
            <w:r w:rsidRPr="00911A4B">
              <w:rPr>
                <w:rFonts w:ascii="Arial" w:hAnsi="Arial" w:cs="Arial"/>
                <w:sz w:val="24"/>
                <w:szCs w:val="24"/>
              </w:rPr>
              <w:t>( )</w:t>
            </w:r>
            <w:r w:rsidRPr="00911A4B">
              <w:rPr>
                <w:rFonts w:ascii="Arial" w:hAnsi="Arial" w:cs="Arial"/>
                <w:sz w:val="24"/>
                <w:szCs w:val="24"/>
              </w:rPr>
              <w:tab/>
              <w:t xml:space="preserve">arrangements for monitoring and improving the quality, safety and </w:t>
            </w:r>
            <w:r>
              <w:rPr>
                <w:rFonts w:ascii="Arial" w:hAnsi="Arial" w:cs="Arial"/>
                <w:sz w:val="24"/>
                <w:szCs w:val="24"/>
              </w:rPr>
              <w:t xml:space="preserve">     </w:t>
            </w:r>
          </w:p>
          <w:p w14:paraId="7337F0E9" w14:textId="1D80608D" w:rsidR="00A6455D" w:rsidRPr="00911A4B" w:rsidRDefault="00A6455D" w:rsidP="00A6455D">
            <w:pPr>
              <w:jc w:val="both"/>
              <w:rPr>
                <w:rFonts w:ascii="Arial" w:hAnsi="Arial" w:cs="Arial"/>
                <w:sz w:val="24"/>
                <w:szCs w:val="24"/>
              </w:rPr>
            </w:pPr>
            <w:r>
              <w:rPr>
                <w:rFonts w:ascii="Arial" w:hAnsi="Arial" w:cs="Arial"/>
                <w:sz w:val="24"/>
                <w:szCs w:val="24"/>
              </w:rPr>
              <w:t xml:space="preserve">           </w:t>
            </w:r>
            <w:r w:rsidRPr="00911A4B">
              <w:rPr>
                <w:rFonts w:ascii="Arial" w:hAnsi="Arial" w:cs="Arial"/>
                <w:sz w:val="24"/>
                <w:szCs w:val="24"/>
              </w:rPr>
              <w:t xml:space="preserve">standards of </w:t>
            </w:r>
            <w:r w:rsidRPr="00911A4B">
              <w:rPr>
                <w:rFonts w:ascii="Arial" w:hAnsi="Arial" w:cs="Arial"/>
                <w:sz w:val="24"/>
                <w:szCs w:val="24"/>
              </w:rPr>
              <w:tab/>
              <w:t>services in respect of all functions under (3)(b) and (c),</w:t>
            </w:r>
          </w:p>
          <w:p w14:paraId="44221574" w14:textId="77777777" w:rsidR="00A6455D" w:rsidRDefault="00A6455D" w:rsidP="00A6455D">
            <w:pPr>
              <w:jc w:val="both"/>
              <w:rPr>
                <w:rFonts w:ascii="Arial" w:hAnsi="Arial" w:cs="Arial"/>
                <w:sz w:val="24"/>
                <w:szCs w:val="24"/>
              </w:rPr>
            </w:pPr>
          </w:p>
          <w:p w14:paraId="1E1DDD5F" w14:textId="77777777" w:rsidR="00EB3367" w:rsidRPr="00D55DA3" w:rsidRDefault="00EB3367" w:rsidP="00EB3367">
            <w:pPr>
              <w:jc w:val="both"/>
              <w:rPr>
                <w:rFonts w:ascii="Arial" w:hAnsi="Arial" w:cs="Arial"/>
                <w:sz w:val="24"/>
                <w:szCs w:val="24"/>
              </w:rPr>
            </w:pPr>
            <w:r w:rsidRPr="00911A4B">
              <w:rPr>
                <w:rFonts w:ascii="Arial" w:hAnsi="Arial" w:cs="Arial"/>
                <w:sz w:val="24"/>
                <w:szCs w:val="24"/>
              </w:rPr>
              <w:t>( )</w:t>
            </w:r>
            <w:r w:rsidRPr="00911A4B">
              <w:rPr>
                <w:rFonts w:ascii="Arial" w:hAnsi="Arial" w:cs="Arial"/>
                <w:sz w:val="24"/>
                <w:szCs w:val="24"/>
              </w:rPr>
              <w:tab/>
            </w:r>
            <w:r w:rsidRPr="00D55DA3">
              <w:rPr>
                <w:rFonts w:ascii="Arial" w:hAnsi="Arial" w:cs="Arial"/>
                <w:sz w:val="24"/>
                <w:szCs w:val="24"/>
              </w:rPr>
              <w:t xml:space="preserve">arrangements for single point of entry to the complaints system for services in respect of all </w:t>
            </w:r>
          </w:p>
          <w:p w14:paraId="6EA0771B" w14:textId="0C162549" w:rsidR="00EB3367" w:rsidRPr="00911A4B" w:rsidRDefault="00EB3367" w:rsidP="00EB3367">
            <w:pPr>
              <w:jc w:val="both"/>
              <w:rPr>
                <w:rFonts w:ascii="Arial" w:hAnsi="Arial" w:cs="Arial"/>
                <w:sz w:val="24"/>
                <w:szCs w:val="24"/>
              </w:rPr>
            </w:pPr>
            <w:r w:rsidRPr="00D55DA3">
              <w:rPr>
                <w:rFonts w:ascii="Arial" w:hAnsi="Arial" w:cs="Arial"/>
                <w:sz w:val="24"/>
                <w:szCs w:val="24"/>
              </w:rPr>
              <w:t xml:space="preserve">           functions under (3)(b) and (c),</w:t>
            </w:r>
            <w:r>
              <w:rPr>
                <w:rFonts w:ascii="Arial" w:hAnsi="Arial" w:cs="Arial"/>
                <w:sz w:val="24"/>
                <w:szCs w:val="24"/>
              </w:rPr>
              <w:t xml:space="preserve"> </w:t>
            </w:r>
          </w:p>
          <w:p w14:paraId="47E8AD65" w14:textId="77777777" w:rsidR="00EB3367" w:rsidRPr="00911A4B" w:rsidRDefault="00EB3367" w:rsidP="00A6455D">
            <w:pPr>
              <w:jc w:val="both"/>
              <w:rPr>
                <w:rFonts w:ascii="Arial" w:hAnsi="Arial" w:cs="Arial"/>
                <w:sz w:val="24"/>
                <w:szCs w:val="24"/>
              </w:rPr>
            </w:pPr>
          </w:p>
          <w:p w14:paraId="7E8AD2CD" w14:textId="77777777" w:rsidR="007813D8" w:rsidRDefault="00A6455D" w:rsidP="00A6455D">
            <w:pPr>
              <w:jc w:val="both"/>
              <w:rPr>
                <w:rFonts w:ascii="Arial" w:hAnsi="Arial" w:cs="Arial"/>
                <w:sz w:val="24"/>
                <w:szCs w:val="24"/>
              </w:rPr>
            </w:pPr>
            <w:r w:rsidRPr="00911A4B">
              <w:rPr>
                <w:rFonts w:ascii="Arial" w:hAnsi="Arial" w:cs="Arial"/>
                <w:sz w:val="24"/>
                <w:szCs w:val="24"/>
              </w:rPr>
              <w:t xml:space="preserve">( )    </w:t>
            </w:r>
            <w:r>
              <w:rPr>
                <w:rFonts w:ascii="Arial" w:hAnsi="Arial" w:cs="Arial"/>
                <w:sz w:val="24"/>
                <w:szCs w:val="24"/>
              </w:rPr>
              <w:t xml:space="preserve">   </w:t>
            </w:r>
            <w:r w:rsidRPr="00911A4B">
              <w:rPr>
                <w:rFonts w:ascii="Arial" w:hAnsi="Arial" w:cs="Arial"/>
                <w:sz w:val="24"/>
                <w:szCs w:val="24"/>
              </w:rPr>
              <w:t xml:space="preserve">arrangements </w:t>
            </w:r>
            <w:r w:rsidRPr="00D55DA3">
              <w:rPr>
                <w:rFonts w:ascii="Arial" w:hAnsi="Arial" w:cs="Arial"/>
                <w:sz w:val="24"/>
                <w:szCs w:val="24"/>
              </w:rPr>
              <w:t xml:space="preserve">for </w:t>
            </w:r>
            <w:r w:rsidR="00161F3A" w:rsidRPr="00D55DA3">
              <w:rPr>
                <w:rFonts w:ascii="Arial" w:hAnsi="Arial" w:cs="Arial"/>
                <w:sz w:val="24"/>
                <w:szCs w:val="24"/>
              </w:rPr>
              <w:t>co-production</w:t>
            </w:r>
            <w:r w:rsidR="007813D8" w:rsidRPr="00D55DA3">
              <w:rPr>
                <w:rFonts w:ascii="Arial" w:hAnsi="Arial" w:cs="Arial"/>
                <w:sz w:val="24"/>
                <w:szCs w:val="24"/>
              </w:rPr>
              <w:t xml:space="preserve"> in</w:t>
            </w:r>
            <w:r w:rsidRPr="00911A4B">
              <w:rPr>
                <w:rFonts w:ascii="Arial" w:hAnsi="Arial" w:cs="Arial"/>
                <w:sz w:val="24"/>
                <w:szCs w:val="24"/>
              </w:rPr>
              <w:t xml:space="preserve"> the</w:t>
            </w:r>
            <w:r w:rsidR="007813D8">
              <w:rPr>
                <w:rFonts w:ascii="Arial" w:hAnsi="Arial" w:cs="Arial"/>
                <w:sz w:val="24"/>
                <w:szCs w:val="24"/>
              </w:rPr>
              <w:t xml:space="preserve"> </w:t>
            </w:r>
            <w:r w:rsidRPr="00911A4B">
              <w:rPr>
                <w:rFonts w:ascii="Arial" w:hAnsi="Arial" w:cs="Arial"/>
                <w:sz w:val="24"/>
                <w:szCs w:val="24"/>
              </w:rPr>
              <w:t xml:space="preserve">planning and delivery </w:t>
            </w:r>
            <w:r>
              <w:rPr>
                <w:rFonts w:ascii="Arial" w:hAnsi="Arial" w:cs="Arial"/>
                <w:sz w:val="24"/>
                <w:szCs w:val="24"/>
              </w:rPr>
              <w:t>o</w:t>
            </w:r>
            <w:r w:rsidRPr="00911A4B">
              <w:rPr>
                <w:rFonts w:ascii="Arial" w:hAnsi="Arial" w:cs="Arial"/>
                <w:sz w:val="24"/>
                <w:szCs w:val="24"/>
              </w:rPr>
              <w:t xml:space="preserve">f all functions under (3)(b) and (c), </w:t>
            </w:r>
          </w:p>
          <w:p w14:paraId="4389EDFF" w14:textId="7BE609A9" w:rsidR="00A6455D" w:rsidRPr="00911A4B" w:rsidRDefault="007813D8" w:rsidP="00A6455D">
            <w:pPr>
              <w:jc w:val="both"/>
              <w:rPr>
                <w:rFonts w:ascii="Arial" w:hAnsi="Arial" w:cs="Arial"/>
                <w:sz w:val="24"/>
                <w:szCs w:val="24"/>
              </w:rPr>
            </w:pPr>
            <w:r>
              <w:rPr>
                <w:rFonts w:ascii="Arial" w:hAnsi="Arial" w:cs="Arial"/>
                <w:sz w:val="24"/>
                <w:szCs w:val="24"/>
              </w:rPr>
              <w:t xml:space="preserve">           </w:t>
            </w:r>
            <w:r w:rsidR="00A6455D" w:rsidRPr="00911A4B">
              <w:rPr>
                <w:rFonts w:ascii="Arial" w:hAnsi="Arial" w:cs="Arial"/>
                <w:sz w:val="24"/>
                <w:szCs w:val="24"/>
              </w:rPr>
              <w:t>with—</w:t>
            </w:r>
          </w:p>
          <w:p w14:paraId="1D7C2522" w14:textId="77777777" w:rsidR="00A6455D" w:rsidRPr="00911A4B" w:rsidRDefault="00A6455D" w:rsidP="00A6455D">
            <w:pPr>
              <w:jc w:val="both"/>
              <w:rPr>
                <w:rFonts w:ascii="Arial" w:hAnsi="Arial" w:cs="Arial"/>
                <w:sz w:val="24"/>
                <w:szCs w:val="24"/>
              </w:rPr>
            </w:pPr>
            <w:r w:rsidRPr="00911A4B">
              <w:rPr>
                <w:rFonts w:ascii="Arial" w:hAnsi="Arial" w:cs="Arial"/>
                <w:sz w:val="24"/>
                <w:szCs w:val="24"/>
              </w:rPr>
              <w:tab/>
            </w:r>
          </w:p>
          <w:p w14:paraId="3EA9467E" w14:textId="77777777" w:rsidR="00A6455D" w:rsidRPr="00911A4B" w:rsidRDefault="00A6455D" w:rsidP="00A6455D">
            <w:pPr>
              <w:numPr>
                <w:ilvl w:val="0"/>
                <w:numId w:val="10"/>
              </w:numPr>
              <w:jc w:val="both"/>
              <w:rPr>
                <w:rFonts w:ascii="Arial" w:hAnsi="Arial" w:cs="Arial"/>
                <w:sz w:val="24"/>
                <w:szCs w:val="24"/>
              </w:rPr>
            </w:pPr>
            <w:r w:rsidRPr="00911A4B">
              <w:rPr>
                <w:rFonts w:ascii="Arial" w:hAnsi="Arial" w:cs="Arial"/>
                <w:sz w:val="24"/>
                <w:szCs w:val="24"/>
              </w:rPr>
              <w:t>service users,</w:t>
            </w:r>
          </w:p>
          <w:p w14:paraId="7F023200" w14:textId="77777777" w:rsidR="00A6455D" w:rsidRPr="00FC2B96" w:rsidRDefault="00A6455D" w:rsidP="00A6455D">
            <w:pPr>
              <w:numPr>
                <w:ilvl w:val="0"/>
                <w:numId w:val="10"/>
              </w:numPr>
              <w:jc w:val="both"/>
              <w:rPr>
                <w:rFonts w:ascii="Arial" w:hAnsi="Arial" w:cs="Arial"/>
                <w:sz w:val="24"/>
                <w:szCs w:val="24"/>
              </w:rPr>
            </w:pPr>
            <w:r w:rsidRPr="00FC2B96">
              <w:rPr>
                <w:rFonts w:ascii="Arial" w:hAnsi="Arial" w:cs="Arial"/>
                <w:sz w:val="24"/>
                <w:szCs w:val="24"/>
              </w:rPr>
              <w:t>unpaid carers,</w:t>
            </w:r>
          </w:p>
          <w:p w14:paraId="12452F3A" w14:textId="77777777" w:rsidR="00A6455D" w:rsidRPr="00FC2B96" w:rsidRDefault="00A6455D" w:rsidP="00A6455D">
            <w:pPr>
              <w:numPr>
                <w:ilvl w:val="0"/>
                <w:numId w:val="10"/>
              </w:numPr>
              <w:jc w:val="both"/>
              <w:rPr>
                <w:rFonts w:ascii="Arial" w:hAnsi="Arial" w:cs="Arial"/>
                <w:sz w:val="24"/>
                <w:szCs w:val="24"/>
              </w:rPr>
            </w:pPr>
            <w:r w:rsidRPr="00FC2B96">
              <w:rPr>
                <w:rFonts w:ascii="Arial" w:hAnsi="Arial" w:cs="Arial"/>
                <w:sz w:val="24"/>
                <w:szCs w:val="24"/>
              </w:rPr>
              <w:t>the third sector,</w:t>
            </w:r>
          </w:p>
          <w:p w14:paraId="0331760D" w14:textId="77777777" w:rsidR="00A6455D" w:rsidRPr="00FC2B96" w:rsidRDefault="00A6455D" w:rsidP="00A6455D">
            <w:pPr>
              <w:numPr>
                <w:ilvl w:val="0"/>
                <w:numId w:val="10"/>
              </w:numPr>
              <w:jc w:val="both"/>
              <w:rPr>
                <w:rFonts w:ascii="Arial" w:hAnsi="Arial" w:cs="Arial"/>
                <w:sz w:val="24"/>
                <w:szCs w:val="24"/>
              </w:rPr>
            </w:pPr>
            <w:r w:rsidRPr="00FC2B96">
              <w:rPr>
                <w:rFonts w:ascii="Arial" w:hAnsi="Arial" w:cs="Arial"/>
                <w:sz w:val="24"/>
                <w:szCs w:val="24"/>
              </w:rPr>
              <w:t>relevant employees of the local authority,</w:t>
            </w:r>
          </w:p>
          <w:p w14:paraId="1B8A8A1F" w14:textId="77777777" w:rsidR="00A6455D" w:rsidRPr="00FC2B96" w:rsidRDefault="00A6455D" w:rsidP="00A6455D">
            <w:pPr>
              <w:numPr>
                <w:ilvl w:val="0"/>
                <w:numId w:val="10"/>
              </w:numPr>
              <w:jc w:val="both"/>
              <w:rPr>
                <w:rFonts w:ascii="Arial" w:hAnsi="Arial" w:cs="Arial"/>
                <w:sz w:val="24"/>
                <w:szCs w:val="24"/>
              </w:rPr>
            </w:pPr>
            <w:r w:rsidRPr="00FC2B96">
              <w:rPr>
                <w:rFonts w:ascii="Arial" w:hAnsi="Arial" w:cs="Arial"/>
                <w:sz w:val="24"/>
                <w:szCs w:val="24"/>
              </w:rPr>
              <w:t>relevant employees of the Health Board,</w:t>
            </w:r>
          </w:p>
          <w:p w14:paraId="2CE17FFC" w14:textId="77777777" w:rsidR="00A6455D" w:rsidRPr="00FC2B96" w:rsidRDefault="00A6455D" w:rsidP="00A6455D">
            <w:pPr>
              <w:numPr>
                <w:ilvl w:val="0"/>
                <w:numId w:val="10"/>
              </w:numPr>
              <w:jc w:val="both"/>
              <w:rPr>
                <w:rFonts w:ascii="Arial" w:hAnsi="Arial" w:cs="Arial"/>
                <w:sz w:val="24"/>
                <w:szCs w:val="24"/>
              </w:rPr>
            </w:pPr>
            <w:r w:rsidRPr="00FC2B96">
              <w:rPr>
                <w:rFonts w:ascii="Arial" w:hAnsi="Arial" w:cs="Arial"/>
                <w:sz w:val="24"/>
                <w:szCs w:val="24"/>
              </w:rPr>
              <w:t>commercial and non-commercial providers of health care,</w:t>
            </w:r>
          </w:p>
          <w:p w14:paraId="61F7C448" w14:textId="77777777" w:rsidR="00A6455D" w:rsidRPr="00FC2B96" w:rsidRDefault="00A6455D" w:rsidP="00A6455D">
            <w:pPr>
              <w:numPr>
                <w:ilvl w:val="0"/>
                <w:numId w:val="10"/>
              </w:numPr>
              <w:jc w:val="both"/>
              <w:rPr>
                <w:rFonts w:ascii="Arial" w:hAnsi="Arial" w:cs="Arial"/>
                <w:sz w:val="24"/>
                <w:szCs w:val="24"/>
              </w:rPr>
            </w:pPr>
            <w:r w:rsidRPr="00FC2B96">
              <w:rPr>
                <w:rFonts w:ascii="Arial" w:hAnsi="Arial" w:cs="Arial"/>
                <w:sz w:val="24"/>
                <w:szCs w:val="24"/>
              </w:rPr>
              <w:t>commercial and non-commercial providers of social care,</w:t>
            </w:r>
          </w:p>
          <w:p w14:paraId="40930426" w14:textId="77777777" w:rsidR="00FC2B96" w:rsidRPr="00FC2B96" w:rsidRDefault="00A6455D" w:rsidP="00A6455D">
            <w:pPr>
              <w:numPr>
                <w:ilvl w:val="0"/>
                <w:numId w:val="10"/>
              </w:numPr>
              <w:jc w:val="both"/>
              <w:rPr>
                <w:rFonts w:ascii="Arial" w:hAnsi="Arial" w:cs="Arial"/>
                <w:sz w:val="24"/>
                <w:szCs w:val="24"/>
              </w:rPr>
            </w:pPr>
            <w:r w:rsidRPr="00FC2B96">
              <w:rPr>
                <w:rFonts w:ascii="Arial" w:hAnsi="Arial" w:cs="Arial"/>
                <w:sz w:val="24"/>
                <w:szCs w:val="24"/>
              </w:rPr>
              <w:t>such other persons as the local authority and the Health Board think fit,</w:t>
            </w:r>
          </w:p>
          <w:p w14:paraId="68F4E4FC" w14:textId="77777777" w:rsidR="00FC2B96" w:rsidRPr="00FC2B96" w:rsidRDefault="00FC2B96" w:rsidP="00FC2B96">
            <w:pPr>
              <w:jc w:val="both"/>
              <w:rPr>
                <w:rFonts w:ascii="Arial" w:hAnsi="Arial" w:cs="Arial"/>
                <w:sz w:val="24"/>
                <w:szCs w:val="24"/>
              </w:rPr>
            </w:pPr>
          </w:p>
          <w:p w14:paraId="7931E0E9" w14:textId="5915E75C" w:rsidR="00A6455D" w:rsidRDefault="0093693E" w:rsidP="0093693E">
            <w:pPr>
              <w:rPr>
                <w:rFonts w:ascii="Tahoma" w:eastAsia="Times New Roman" w:hAnsi="Tahoma" w:cs="Tahoma"/>
                <w:color w:val="000000"/>
                <w:sz w:val="20"/>
                <w:szCs w:val="20"/>
              </w:rPr>
            </w:pPr>
            <w:r>
              <w:rPr>
                <w:rFonts w:ascii="Arial" w:hAnsi="Arial" w:cs="Arial"/>
                <w:color w:val="000000"/>
                <w:sz w:val="24"/>
                <w:szCs w:val="24"/>
              </w:rPr>
              <w:t>( ) arrangements for development of a community capacity building strategy to support co-production with service users, unpaid carers and the third sector in respect of all functions under (3)(b) and (c),&gt;</w:t>
            </w:r>
            <w:r>
              <w:rPr>
                <w:rFonts w:ascii="Tahoma" w:eastAsia="Times New Roman" w:hAnsi="Tahoma" w:cs="Tahoma"/>
                <w:color w:val="000000"/>
                <w:sz w:val="20"/>
                <w:szCs w:val="20"/>
              </w:rPr>
              <w:t xml:space="preserve"> </w:t>
            </w:r>
          </w:p>
          <w:p w14:paraId="3859924F" w14:textId="77777777" w:rsidR="0093693E" w:rsidRDefault="0093693E" w:rsidP="0093693E">
            <w:pPr>
              <w:rPr>
                <w:rFonts w:ascii="Tahoma" w:eastAsia="Times New Roman" w:hAnsi="Tahoma" w:cs="Tahoma"/>
                <w:color w:val="000000"/>
                <w:sz w:val="20"/>
                <w:szCs w:val="20"/>
              </w:rPr>
            </w:pPr>
          </w:p>
          <w:p w14:paraId="5F4EAB07" w14:textId="77777777" w:rsidR="0093693E" w:rsidRPr="00FC2B96" w:rsidRDefault="0093693E" w:rsidP="0093693E">
            <w:pPr>
              <w:rPr>
                <w:rFonts w:ascii="Arial" w:hAnsi="Arial" w:cs="Arial"/>
                <w:sz w:val="24"/>
                <w:szCs w:val="24"/>
              </w:rPr>
            </w:pPr>
          </w:p>
          <w:p w14:paraId="77218A18" w14:textId="77777777" w:rsidR="00973748" w:rsidRDefault="00973748" w:rsidP="00F4516F">
            <w:pPr>
              <w:rPr>
                <w:rFonts w:ascii="Arial" w:hAnsi="Arial"/>
                <w:sz w:val="24"/>
                <w:szCs w:val="24"/>
              </w:rPr>
            </w:pPr>
          </w:p>
        </w:tc>
      </w:tr>
    </w:tbl>
    <w:p w14:paraId="7323DE39" w14:textId="77777777" w:rsidR="00707DFC" w:rsidRDefault="00707DFC" w:rsidP="00F4516F">
      <w:pPr>
        <w:spacing w:after="0"/>
        <w:rPr>
          <w:rFonts w:ascii="Arial" w:hAnsi="Arial"/>
          <w:b/>
          <w:sz w:val="24"/>
          <w:szCs w:val="24"/>
          <w:u w:val="single"/>
        </w:rPr>
      </w:pPr>
    </w:p>
    <w:p w14:paraId="1391711A" w14:textId="285A9F35" w:rsidR="00973748" w:rsidRPr="00DD679E" w:rsidRDefault="00707DFC" w:rsidP="00707DFC">
      <w:pPr>
        <w:rPr>
          <w:rFonts w:ascii="Arial" w:hAnsi="Arial"/>
          <w:b/>
          <w:sz w:val="24"/>
          <w:szCs w:val="24"/>
          <w:u w:val="single"/>
        </w:rPr>
      </w:pPr>
      <w:r>
        <w:rPr>
          <w:rFonts w:ascii="Arial" w:hAnsi="Arial"/>
          <w:b/>
          <w:sz w:val="24"/>
          <w:szCs w:val="24"/>
          <w:u w:val="single"/>
        </w:rPr>
        <w:br w:type="page"/>
      </w:r>
      <w:r w:rsidR="00973748" w:rsidRPr="00DD679E">
        <w:rPr>
          <w:rFonts w:ascii="Arial" w:hAnsi="Arial"/>
          <w:b/>
          <w:sz w:val="24"/>
          <w:szCs w:val="24"/>
          <w:u w:val="single"/>
        </w:rPr>
        <w:lastRenderedPageBreak/>
        <w:t>Co-production</w:t>
      </w:r>
    </w:p>
    <w:p w14:paraId="4DACA8B1" w14:textId="77777777" w:rsidR="00973748" w:rsidRDefault="00973748" w:rsidP="00F4516F">
      <w:pPr>
        <w:spacing w:after="0"/>
        <w:rPr>
          <w:rFonts w:ascii="Arial" w:hAnsi="Arial"/>
          <w:sz w:val="24"/>
          <w:szCs w:val="24"/>
        </w:rPr>
      </w:pPr>
    </w:p>
    <w:p w14:paraId="3B19E64C" w14:textId="0D27E9B8" w:rsidR="00761F8A" w:rsidRDefault="00A75F37" w:rsidP="00761F8A">
      <w:pPr>
        <w:pStyle w:val="ListParagraph"/>
        <w:numPr>
          <w:ilvl w:val="0"/>
          <w:numId w:val="16"/>
        </w:numPr>
        <w:spacing w:after="0"/>
        <w:rPr>
          <w:rFonts w:ascii="Arial" w:hAnsi="Arial"/>
          <w:sz w:val="24"/>
          <w:szCs w:val="24"/>
        </w:rPr>
      </w:pPr>
      <w:r>
        <w:rPr>
          <w:rFonts w:ascii="Arial" w:hAnsi="Arial"/>
          <w:sz w:val="24"/>
          <w:szCs w:val="24"/>
        </w:rPr>
        <w:t>Page One of the</w:t>
      </w:r>
      <w:r w:rsidR="00761F8A">
        <w:rPr>
          <w:rFonts w:ascii="Arial" w:hAnsi="Arial"/>
          <w:sz w:val="24"/>
          <w:szCs w:val="24"/>
        </w:rPr>
        <w:t xml:space="preserve"> </w:t>
      </w:r>
      <w:r>
        <w:rPr>
          <w:rFonts w:ascii="Arial" w:hAnsi="Arial"/>
          <w:sz w:val="24"/>
          <w:szCs w:val="24"/>
        </w:rPr>
        <w:t xml:space="preserve">Policy Memorandum accompanying the </w:t>
      </w:r>
      <w:r w:rsidR="00FA146C">
        <w:rPr>
          <w:rFonts w:ascii="Arial" w:hAnsi="Arial"/>
          <w:sz w:val="24"/>
          <w:szCs w:val="24"/>
        </w:rPr>
        <w:t>Bill</w:t>
      </w:r>
      <w:r>
        <w:rPr>
          <w:rFonts w:ascii="Arial" w:hAnsi="Arial"/>
          <w:sz w:val="24"/>
          <w:szCs w:val="24"/>
        </w:rPr>
        <w:t xml:space="preserve"> quotes the Christie Commission Report </w:t>
      </w:r>
      <w:r w:rsidR="005828B7">
        <w:rPr>
          <w:rFonts w:ascii="Arial" w:hAnsi="Arial"/>
          <w:sz w:val="24"/>
          <w:szCs w:val="24"/>
        </w:rPr>
        <w:t>in asserting that ‘</w:t>
      </w:r>
      <w:r w:rsidR="002C0BF2">
        <w:rPr>
          <w:rFonts w:ascii="Arial" w:hAnsi="Arial"/>
          <w:sz w:val="24"/>
          <w:szCs w:val="24"/>
        </w:rPr>
        <w:t>…effective services must be designed with and for people and communities – not delivered ‘top-down’ for administrative convenience.’</w:t>
      </w:r>
      <w:r w:rsidR="00C14CE6">
        <w:rPr>
          <w:rFonts w:ascii="Arial" w:hAnsi="Arial"/>
          <w:sz w:val="24"/>
          <w:szCs w:val="24"/>
        </w:rPr>
        <w:t xml:space="preserve">  It later (para 20) reinforces the principles of co-production as ‘underpinning the Government’s vision for mutual and person-centred public services, which encourage and utilise the talents, capacities and potential of all of Scotland’s people and communities in designing and delivering hea</w:t>
      </w:r>
      <w:r w:rsidR="00DC5579">
        <w:rPr>
          <w:rFonts w:ascii="Arial" w:hAnsi="Arial"/>
          <w:sz w:val="24"/>
          <w:szCs w:val="24"/>
        </w:rPr>
        <w:t>l</w:t>
      </w:r>
      <w:r w:rsidR="00C14CE6">
        <w:rPr>
          <w:rFonts w:ascii="Arial" w:hAnsi="Arial"/>
          <w:sz w:val="24"/>
          <w:szCs w:val="24"/>
        </w:rPr>
        <w:t>th and social services’.</w:t>
      </w:r>
    </w:p>
    <w:p w14:paraId="79B0CE03" w14:textId="3B807223" w:rsidR="006C7C72" w:rsidRDefault="006C7C72" w:rsidP="00761F8A">
      <w:pPr>
        <w:pStyle w:val="ListParagraph"/>
        <w:numPr>
          <w:ilvl w:val="0"/>
          <w:numId w:val="16"/>
        </w:numPr>
        <w:spacing w:after="0"/>
        <w:rPr>
          <w:rFonts w:ascii="Arial" w:hAnsi="Arial"/>
          <w:sz w:val="24"/>
          <w:szCs w:val="24"/>
        </w:rPr>
      </w:pPr>
      <w:r>
        <w:rPr>
          <w:rFonts w:ascii="Arial" w:hAnsi="Arial"/>
          <w:sz w:val="24"/>
          <w:szCs w:val="24"/>
        </w:rPr>
        <w:t>Despite the language of co-production in the Policy Memorandum the legislation is weak on ensuring this happens, refe</w:t>
      </w:r>
      <w:r w:rsidR="00607EE2">
        <w:rPr>
          <w:rFonts w:ascii="Arial" w:hAnsi="Arial"/>
          <w:sz w:val="24"/>
          <w:szCs w:val="24"/>
        </w:rPr>
        <w:t>r</w:t>
      </w:r>
      <w:r>
        <w:rPr>
          <w:rFonts w:ascii="Arial" w:hAnsi="Arial"/>
          <w:sz w:val="24"/>
          <w:szCs w:val="24"/>
        </w:rPr>
        <w:t>ring instead to ‘consultation’ throughout.</w:t>
      </w:r>
      <w:r w:rsidR="00E05B2E">
        <w:rPr>
          <w:rFonts w:ascii="Arial" w:hAnsi="Arial"/>
          <w:sz w:val="24"/>
          <w:szCs w:val="24"/>
        </w:rPr>
        <w:t xml:space="preserve">  This must be strengthened so that people affected by the plans have a direct role in shaping them</w:t>
      </w:r>
      <w:r w:rsidR="00EC421B">
        <w:rPr>
          <w:rFonts w:ascii="Arial" w:hAnsi="Arial"/>
          <w:sz w:val="24"/>
          <w:szCs w:val="24"/>
        </w:rPr>
        <w:t xml:space="preserve">, a point reinforced by the </w:t>
      </w:r>
      <w:hyperlink r:id="rId12" w:history="1">
        <w:r w:rsidR="00EC421B" w:rsidRPr="00EC421B">
          <w:rPr>
            <w:rStyle w:val="Hyperlink"/>
            <w:rFonts w:ascii="Arial" w:hAnsi="Arial"/>
            <w:sz w:val="24"/>
            <w:szCs w:val="24"/>
          </w:rPr>
          <w:t>Audit Scotland Social Care Commissioning Report</w:t>
        </w:r>
      </w:hyperlink>
      <w:r w:rsidR="00EC421B">
        <w:rPr>
          <w:rFonts w:ascii="Arial" w:hAnsi="Arial"/>
          <w:sz w:val="24"/>
          <w:szCs w:val="24"/>
        </w:rPr>
        <w:t xml:space="preserve"> (2012)</w:t>
      </w:r>
      <w:r w:rsidR="00E05B2E">
        <w:rPr>
          <w:rFonts w:ascii="Arial" w:hAnsi="Arial"/>
          <w:sz w:val="24"/>
          <w:szCs w:val="24"/>
        </w:rPr>
        <w:t>.</w:t>
      </w:r>
    </w:p>
    <w:p w14:paraId="7C0CD665" w14:textId="77777777" w:rsidR="006F2E4D" w:rsidRDefault="00C4009B" w:rsidP="00761F8A">
      <w:pPr>
        <w:pStyle w:val="ListParagraph"/>
        <w:numPr>
          <w:ilvl w:val="0"/>
          <w:numId w:val="16"/>
        </w:numPr>
        <w:spacing w:after="0"/>
        <w:rPr>
          <w:rFonts w:ascii="Arial" w:hAnsi="Arial"/>
          <w:sz w:val="24"/>
          <w:szCs w:val="24"/>
        </w:rPr>
      </w:pPr>
      <w:r>
        <w:rPr>
          <w:rFonts w:ascii="Arial" w:hAnsi="Arial"/>
          <w:sz w:val="24"/>
          <w:szCs w:val="24"/>
        </w:rPr>
        <w:t xml:space="preserve">If health and social care integration is a key plank </w:t>
      </w:r>
      <w:r w:rsidR="00764A74">
        <w:rPr>
          <w:rFonts w:ascii="Arial" w:hAnsi="Arial"/>
          <w:sz w:val="24"/>
          <w:szCs w:val="24"/>
        </w:rPr>
        <w:t>in</w:t>
      </w:r>
      <w:r>
        <w:rPr>
          <w:rFonts w:ascii="Arial" w:hAnsi="Arial"/>
          <w:sz w:val="24"/>
          <w:szCs w:val="24"/>
        </w:rPr>
        <w:t xml:space="preserve"> driv</w:t>
      </w:r>
      <w:r w:rsidR="00764A74">
        <w:rPr>
          <w:rFonts w:ascii="Arial" w:hAnsi="Arial"/>
          <w:sz w:val="24"/>
          <w:szCs w:val="24"/>
        </w:rPr>
        <w:t>ing</w:t>
      </w:r>
      <w:r>
        <w:rPr>
          <w:rFonts w:ascii="Arial" w:hAnsi="Arial"/>
          <w:sz w:val="24"/>
          <w:szCs w:val="24"/>
        </w:rPr>
        <w:t xml:space="preserve"> real change in public services, to enable them to respond to economic and demographic challenges, then </w:t>
      </w:r>
      <w:r w:rsidR="00A27B81">
        <w:rPr>
          <w:rFonts w:ascii="Arial" w:hAnsi="Arial"/>
          <w:sz w:val="24"/>
          <w:szCs w:val="24"/>
        </w:rPr>
        <w:t>the processes by which health and social care is commissioned, designed and delivered must be based on co-production.</w:t>
      </w:r>
      <w:r w:rsidR="005F7A0A">
        <w:rPr>
          <w:rFonts w:ascii="Arial" w:hAnsi="Arial"/>
          <w:sz w:val="24"/>
          <w:szCs w:val="24"/>
        </w:rPr>
        <w:t xml:space="preserve">  </w:t>
      </w:r>
      <w:r w:rsidR="005F7A0A" w:rsidRPr="001C40CD">
        <w:rPr>
          <w:rFonts w:ascii="Arial" w:hAnsi="Arial"/>
          <w:sz w:val="24"/>
          <w:szCs w:val="24"/>
        </w:rPr>
        <w:t>There is a growing bank of evidence</w:t>
      </w:r>
      <w:r w:rsidR="001C40CD">
        <w:rPr>
          <w:rStyle w:val="FootnoteReference"/>
          <w:rFonts w:ascii="Arial" w:hAnsi="Arial"/>
          <w:sz w:val="24"/>
          <w:szCs w:val="24"/>
        </w:rPr>
        <w:footnoteReference w:id="1"/>
      </w:r>
      <w:r w:rsidR="005F7A0A">
        <w:rPr>
          <w:rFonts w:ascii="Arial" w:hAnsi="Arial"/>
          <w:sz w:val="24"/>
          <w:szCs w:val="24"/>
        </w:rPr>
        <w:t xml:space="preserve"> that this: </w:t>
      </w:r>
    </w:p>
    <w:p w14:paraId="2A8B6E1E" w14:textId="77777777" w:rsidR="006F2E4D" w:rsidRDefault="005F7A0A" w:rsidP="006F2E4D">
      <w:pPr>
        <w:pStyle w:val="ListParagraph"/>
        <w:numPr>
          <w:ilvl w:val="1"/>
          <w:numId w:val="16"/>
        </w:numPr>
        <w:spacing w:after="0"/>
        <w:rPr>
          <w:rFonts w:ascii="Arial" w:hAnsi="Arial"/>
          <w:sz w:val="24"/>
          <w:szCs w:val="24"/>
        </w:rPr>
      </w:pPr>
      <w:r>
        <w:rPr>
          <w:rFonts w:ascii="Arial" w:hAnsi="Arial"/>
          <w:sz w:val="24"/>
          <w:szCs w:val="24"/>
        </w:rPr>
        <w:t xml:space="preserve">produces better outcomes; </w:t>
      </w:r>
    </w:p>
    <w:p w14:paraId="6961466E" w14:textId="77777777" w:rsidR="006F2E4D" w:rsidRDefault="005F7A0A" w:rsidP="006F2E4D">
      <w:pPr>
        <w:pStyle w:val="ListParagraph"/>
        <w:numPr>
          <w:ilvl w:val="1"/>
          <w:numId w:val="16"/>
        </w:numPr>
        <w:spacing w:after="0"/>
        <w:rPr>
          <w:rFonts w:ascii="Arial" w:hAnsi="Arial"/>
          <w:sz w:val="24"/>
          <w:szCs w:val="24"/>
        </w:rPr>
      </w:pPr>
      <w:r>
        <w:rPr>
          <w:rFonts w:ascii="Arial" w:hAnsi="Arial"/>
          <w:sz w:val="24"/>
          <w:szCs w:val="24"/>
        </w:rPr>
        <w:t xml:space="preserve">maximises the contribution of individuals, communities and the third sector alongside statutory services; </w:t>
      </w:r>
    </w:p>
    <w:p w14:paraId="1B0E9827" w14:textId="38DD9F22" w:rsidR="006F2E4D" w:rsidRDefault="007A643E" w:rsidP="006F2E4D">
      <w:pPr>
        <w:pStyle w:val="ListParagraph"/>
        <w:numPr>
          <w:ilvl w:val="1"/>
          <w:numId w:val="16"/>
        </w:numPr>
        <w:spacing w:after="0"/>
        <w:rPr>
          <w:rFonts w:ascii="Arial" w:hAnsi="Arial"/>
          <w:sz w:val="24"/>
          <w:szCs w:val="24"/>
        </w:rPr>
      </w:pPr>
      <w:r>
        <w:rPr>
          <w:rFonts w:ascii="Arial" w:hAnsi="Arial"/>
          <w:sz w:val="24"/>
          <w:szCs w:val="24"/>
        </w:rPr>
        <w:t>helps drive preventative approaches</w:t>
      </w:r>
      <w:r w:rsidR="006F2E4D">
        <w:rPr>
          <w:rFonts w:ascii="Arial" w:hAnsi="Arial"/>
          <w:sz w:val="24"/>
          <w:szCs w:val="24"/>
        </w:rPr>
        <w:t>,</w:t>
      </w:r>
      <w:r>
        <w:rPr>
          <w:rFonts w:ascii="Arial" w:hAnsi="Arial"/>
          <w:sz w:val="24"/>
          <w:szCs w:val="24"/>
        </w:rPr>
        <w:t xml:space="preserve"> and</w:t>
      </w:r>
      <w:r w:rsidR="006F2E4D">
        <w:rPr>
          <w:rFonts w:ascii="Arial" w:hAnsi="Arial"/>
          <w:sz w:val="24"/>
          <w:szCs w:val="24"/>
        </w:rPr>
        <w:t>;</w:t>
      </w:r>
      <w:r>
        <w:rPr>
          <w:rFonts w:ascii="Arial" w:hAnsi="Arial"/>
          <w:sz w:val="24"/>
          <w:szCs w:val="24"/>
        </w:rPr>
        <w:t xml:space="preserve"> </w:t>
      </w:r>
    </w:p>
    <w:p w14:paraId="2B5DEF2E" w14:textId="19EFC12C" w:rsidR="00607EE2" w:rsidRDefault="007A643E" w:rsidP="006F2E4D">
      <w:pPr>
        <w:pStyle w:val="ListParagraph"/>
        <w:numPr>
          <w:ilvl w:val="1"/>
          <w:numId w:val="16"/>
        </w:numPr>
        <w:spacing w:after="0"/>
        <w:rPr>
          <w:rFonts w:ascii="Arial" w:hAnsi="Arial"/>
          <w:sz w:val="24"/>
          <w:szCs w:val="24"/>
        </w:rPr>
      </w:pPr>
      <w:r>
        <w:rPr>
          <w:rFonts w:ascii="Arial" w:hAnsi="Arial"/>
          <w:sz w:val="24"/>
          <w:szCs w:val="24"/>
        </w:rPr>
        <w:t xml:space="preserve">enables solutions to be found that are sustainable in the face of economic constraints (by making best use of financial and statutory </w:t>
      </w:r>
      <w:r>
        <w:rPr>
          <w:rFonts w:ascii="Arial" w:hAnsi="Arial"/>
          <w:i/>
          <w:sz w:val="24"/>
          <w:szCs w:val="24"/>
        </w:rPr>
        <w:t>and</w:t>
      </w:r>
      <w:r>
        <w:rPr>
          <w:rFonts w:ascii="Arial" w:hAnsi="Arial"/>
          <w:sz w:val="24"/>
          <w:szCs w:val="24"/>
        </w:rPr>
        <w:t xml:space="preserve"> non-financial and non-statutory resources</w:t>
      </w:r>
      <w:r w:rsidR="00EC421B">
        <w:rPr>
          <w:rFonts w:ascii="Arial" w:hAnsi="Arial"/>
          <w:sz w:val="24"/>
          <w:szCs w:val="24"/>
        </w:rPr>
        <w:t xml:space="preserve"> and preventing waste associated with poor commissioning processes</w:t>
      </w:r>
      <w:r>
        <w:rPr>
          <w:rFonts w:ascii="Arial" w:hAnsi="Arial"/>
          <w:sz w:val="24"/>
          <w:szCs w:val="24"/>
        </w:rPr>
        <w:t>).</w:t>
      </w:r>
    </w:p>
    <w:p w14:paraId="2854A561" w14:textId="4A603FD6" w:rsidR="00906241" w:rsidRPr="00761F8A" w:rsidRDefault="00906241" w:rsidP="00761F8A">
      <w:pPr>
        <w:pStyle w:val="ListParagraph"/>
        <w:numPr>
          <w:ilvl w:val="0"/>
          <w:numId w:val="16"/>
        </w:numPr>
        <w:spacing w:after="0"/>
        <w:rPr>
          <w:rFonts w:ascii="Arial" w:hAnsi="Arial"/>
          <w:sz w:val="24"/>
          <w:szCs w:val="24"/>
        </w:rPr>
      </w:pPr>
      <w:r>
        <w:rPr>
          <w:rFonts w:ascii="Arial" w:hAnsi="Arial"/>
          <w:sz w:val="24"/>
          <w:szCs w:val="24"/>
        </w:rPr>
        <w:t>Evidence, learning, knowledge exchange and practical support for co-production is developing signi</w:t>
      </w:r>
      <w:r w:rsidR="00A83F99">
        <w:rPr>
          <w:rFonts w:ascii="Arial" w:hAnsi="Arial"/>
          <w:sz w:val="24"/>
          <w:szCs w:val="24"/>
        </w:rPr>
        <w:t>fi</w:t>
      </w:r>
      <w:r>
        <w:rPr>
          <w:rFonts w:ascii="Arial" w:hAnsi="Arial"/>
          <w:sz w:val="24"/>
          <w:szCs w:val="24"/>
        </w:rPr>
        <w:t>cantly</w:t>
      </w:r>
      <w:r w:rsidR="00A83F99">
        <w:rPr>
          <w:rFonts w:ascii="Arial" w:hAnsi="Arial"/>
          <w:sz w:val="24"/>
          <w:szCs w:val="24"/>
        </w:rPr>
        <w:t xml:space="preserve"> in Scotland</w:t>
      </w:r>
      <w:r w:rsidR="00EC421B">
        <w:rPr>
          <w:rFonts w:ascii="Arial" w:hAnsi="Arial"/>
          <w:sz w:val="24"/>
          <w:szCs w:val="24"/>
        </w:rPr>
        <w:t>.</w:t>
      </w:r>
      <w:r w:rsidR="00A83F99">
        <w:rPr>
          <w:rFonts w:ascii="Arial" w:hAnsi="Arial"/>
          <w:sz w:val="24"/>
          <w:szCs w:val="24"/>
        </w:rPr>
        <w:t xml:space="preserve"> </w:t>
      </w:r>
    </w:p>
    <w:p w14:paraId="6BA4BB43" w14:textId="77777777" w:rsidR="00761F8A" w:rsidRDefault="00761F8A" w:rsidP="00F4516F">
      <w:pPr>
        <w:spacing w:after="0"/>
        <w:rPr>
          <w:rFonts w:ascii="Arial" w:hAnsi="Arial"/>
          <w:sz w:val="24"/>
          <w:szCs w:val="24"/>
        </w:rPr>
      </w:pPr>
    </w:p>
    <w:p w14:paraId="5129D6D0" w14:textId="77777777" w:rsidR="007C0608" w:rsidRDefault="007C0608">
      <w:r>
        <w:br w:type="page"/>
      </w:r>
    </w:p>
    <w:tbl>
      <w:tblPr>
        <w:tblStyle w:val="TableGrid"/>
        <w:tblW w:w="0" w:type="auto"/>
        <w:tblLook w:val="04A0" w:firstRow="1" w:lastRow="0" w:firstColumn="1" w:lastColumn="0" w:noHBand="0" w:noVBand="1"/>
      </w:tblPr>
      <w:tblGrid>
        <w:gridCol w:w="2802"/>
        <w:gridCol w:w="11372"/>
      </w:tblGrid>
      <w:tr w:rsidR="002B0311" w14:paraId="70D172A3" w14:textId="77777777" w:rsidTr="000229C7">
        <w:tc>
          <w:tcPr>
            <w:tcW w:w="2802" w:type="dxa"/>
          </w:tcPr>
          <w:p w14:paraId="1E248BD4" w14:textId="6A1C0CF4" w:rsidR="002B0311" w:rsidRDefault="002B0311" w:rsidP="000229C7">
            <w:pPr>
              <w:rPr>
                <w:rFonts w:ascii="Arial" w:hAnsi="Arial"/>
                <w:sz w:val="24"/>
                <w:szCs w:val="24"/>
              </w:rPr>
            </w:pPr>
            <w:r>
              <w:rPr>
                <w:rFonts w:ascii="Arial" w:hAnsi="Arial" w:cs="Arial"/>
                <w:b/>
                <w:sz w:val="24"/>
                <w:szCs w:val="24"/>
              </w:rPr>
              <w:lastRenderedPageBreak/>
              <w:t>Purpose</w:t>
            </w:r>
          </w:p>
        </w:tc>
        <w:tc>
          <w:tcPr>
            <w:tcW w:w="11372" w:type="dxa"/>
          </w:tcPr>
          <w:p w14:paraId="7B150799" w14:textId="77777777" w:rsidR="002B0311" w:rsidRDefault="002B0311" w:rsidP="000229C7">
            <w:pPr>
              <w:rPr>
                <w:rFonts w:ascii="Arial" w:hAnsi="Arial"/>
                <w:sz w:val="24"/>
                <w:szCs w:val="24"/>
              </w:rPr>
            </w:pPr>
            <w:r>
              <w:rPr>
                <w:rFonts w:ascii="Arial" w:hAnsi="Arial" w:cs="Arial"/>
                <w:b/>
                <w:sz w:val="24"/>
                <w:szCs w:val="24"/>
              </w:rPr>
              <w:t>Draft amendment or provision in guidance</w:t>
            </w:r>
          </w:p>
        </w:tc>
      </w:tr>
      <w:tr w:rsidR="00D15474" w14:paraId="65653419" w14:textId="77777777" w:rsidTr="000229C7">
        <w:tc>
          <w:tcPr>
            <w:tcW w:w="2802" w:type="dxa"/>
          </w:tcPr>
          <w:p w14:paraId="545E014A" w14:textId="70E4C02F" w:rsidR="00D15474" w:rsidRDefault="00D15474" w:rsidP="004C6CD2">
            <w:pPr>
              <w:rPr>
                <w:rFonts w:ascii="Arial" w:hAnsi="Arial" w:cs="Arial"/>
                <w:sz w:val="24"/>
                <w:szCs w:val="24"/>
              </w:rPr>
            </w:pPr>
            <w:r>
              <w:rPr>
                <w:rFonts w:ascii="Arial" w:hAnsi="Arial" w:cs="Arial"/>
                <w:sz w:val="24"/>
                <w:szCs w:val="24"/>
              </w:rPr>
              <w:t>In relation to consultation on Health and Social Care National Outcomes ensure inclusion of third sector organisations that may not be regarded as ‘providers’ but who form an essential part of the health and social care landscape e.g. peer support groups</w:t>
            </w:r>
          </w:p>
        </w:tc>
        <w:tc>
          <w:tcPr>
            <w:tcW w:w="11372" w:type="dxa"/>
          </w:tcPr>
          <w:p w14:paraId="3BF21740" w14:textId="77777777" w:rsidR="00D15474" w:rsidRDefault="00D15474" w:rsidP="00D15474">
            <w:pPr>
              <w:rPr>
                <w:rFonts w:ascii="Arial" w:hAnsi="Arial" w:cs="Arial"/>
                <w:sz w:val="24"/>
                <w:szCs w:val="24"/>
              </w:rPr>
            </w:pPr>
            <w:r>
              <w:rPr>
                <w:rFonts w:ascii="Arial" w:hAnsi="Arial" w:cs="Arial"/>
                <w:sz w:val="24"/>
                <w:szCs w:val="24"/>
              </w:rPr>
              <w:t xml:space="preserve">In section 5, subsection (4) insert – </w:t>
            </w:r>
          </w:p>
          <w:p w14:paraId="5172D7B4" w14:textId="77777777" w:rsidR="00D15474" w:rsidRDefault="00D15474" w:rsidP="00D15474">
            <w:pPr>
              <w:rPr>
                <w:rFonts w:ascii="Arial" w:hAnsi="Arial" w:cs="Arial"/>
                <w:sz w:val="24"/>
                <w:szCs w:val="24"/>
              </w:rPr>
            </w:pPr>
          </w:p>
          <w:p w14:paraId="356456DD" w14:textId="3DC9EBFB" w:rsidR="00D15474" w:rsidRPr="000A12A9" w:rsidRDefault="00D15474" w:rsidP="00D15474">
            <w:pPr>
              <w:rPr>
                <w:rFonts w:ascii="Arial" w:hAnsi="Arial" w:cs="Arial"/>
                <w:sz w:val="24"/>
                <w:szCs w:val="24"/>
                <w:highlight w:val="yellow"/>
              </w:rPr>
            </w:pPr>
            <w:r>
              <w:rPr>
                <w:rFonts w:ascii="Arial" w:hAnsi="Arial" w:cs="Arial"/>
                <w:sz w:val="24"/>
                <w:szCs w:val="24"/>
              </w:rPr>
              <w:t>&lt;(k) Other organisations contributing to health and wellbeing&gt;</w:t>
            </w:r>
          </w:p>
        </w:tc>
      </w:tr>
      <w:tr w:rsidR="00DC23F8" w14:paraId="5B6944DC" w14:textId="77777777" w:rsidTr="000229C7">
        <w:tc>
          <w:tcPr>
            <w:tcW w:w="2802" w:type="dxa"/>
          </w:tcPr>
          <w:p w14:paraId="468CA7D1" w14:textId="058B7C23" w:rsidR="00DC23F8" w:rsidRDefault="00DC23F8" w:rsidP="004C6CD2">
            <w:pPr>
              <w:rPr>
                <w:rFonts w:ascii="Arial" w:hAnsi="Arial" w:cs="Arial"/>
                <w:sz w:val="24"/>
                <w:szCs w:val="24"/>
              </w:rPr>
            </w:pPr>
            <w:r>
              <w:rPr>
                <w:rFonts w:ascii="Arial" w:hAnsi="Arial" w:cs="Arial"/>
                <w:sz w:val="24"/>
                <w:szCs w:val="24"/>
              </w:rPr>
              <w:t>Introducing co-production in preparation of integration plans</w:t>
            </w:r>
          </w:p>
        </w:tc>
        <w:tc>
          <w:tcPr>
            <w:tcW w:w="11372" w:type="dxa"/>
          </w:tcPr>
          <w:p w14:paraId="38A35443" w14:textId="57D76C0E" w:rsidR="00DC23F8" w:rsidRPr="00A95D57" w:rsidRDefault="00DC23F8" w:rsidP="00DC23F8">
            <w:pPr>
              <w:rPr>
                <w:rFonts w:ascii="Arial" w:hAnsi="Arial" w:cs="Arial"/>
                <w:sz w:val="24"/>
                <w:szCs w:val="24"/>
              </w:rPr>
            </w:pPr>
            <w:r w:rsidRPr="00A95D57">
              <w:rPr>
                <w:rFonts w:ascii="Arial" w:hAnsi="Arial" w:cs="Arial"/>
                <w:sz w:val="24"/>
                <w:szCs w:val="24"/>
              </w:rPr>
              <w:t>In section 6</w:t>
            </w:r>
            <w:r w:rsidR="00AD6B4C" w:rsidRPr="00A95D57">
              <w:rPr>
                <w:rFonts w:ascii="Arial" w:hAnsi="Arial" w:cs="Arial"/>
                <w:sz w:val="24"/>
                <w:szCs w:val="24"/>
              </w:rPr>
              <w:t xml:space="preserve">, remove existing subsection (2) and replace with – </w:t>
            </w:r>
          </w:p>
          <w:p w14:paraId="6CE44D81" w14:textId="77777777" w:rsidR="00AD6B4C" w:rsidRPr="00A95D57" w:rsidRDefault="00AD6B4C" w:rsidP="00DC23F8">
            <w:pPr>
              <w:rPr>
                <w:rFonts w:ascii="Arial" w:hAnsi="Arial" w:cs="Arial"/>
                <w:sz w:val="24"/>
                <w:szCs w:val="24"/>
              </w:rPr>
            </w:pPr>
          </w:p>
          <w:p w14:paraId="4CF6FE4E" w14:textId="77777777" w:rsidR="00AD6B4C" w:rsidRPr="00A95D57" w:rsidRDefault="00AD6B4C" w:rsidP="00AD6B4C">
            <w:pPr>
              <w:rPr>
                <w:rFonts w:ascii="Arial" w:hAnsi="Arial" w:cs="Arial"/>
                <w:sz w:val="24"/>
                <w:szCs w:val="24"/>
              </w:rPr>
            </w:pPr>
            <w:r w:rsidRPr="00A95D57">
              <w:rPr>
                <w:rFonts w:ascii="Arial" w:hAnsi="Arial" w:cs="Arial"/>
                <w:sz w:val="24"/>
                <w:szCs w:val="24"/>
              </w:rPr>
              <w:t xml:space="preserve">&lt;(2) </w:t>
            </w:r>
            <w:r w:rsidR="008F0A71" w:rsidRPr="00A95D57">
              <w:rPr>
                <w:rFonts w:ascii="Arial" w:hAnsi="Arial" w:cs="Arial"/>
                <w:sz w:val="24"/>
                <w:szCs w:val="24"/>
              </w:rPr>
              <w:t xml:space="preserve">Before submitting the integration plan for approval under section 7, the local authority and the Health Board must jointly engage in a co-production process with – </w:t>
            </w:r>
          </w:p>
          <w:p w14:paraId="13B74C43" w14:textId="77777777" w:rsidR="008F0A71" w:rsidRPr="00A95D57" w:rsidRDefault="008F0A71" w:rsidP="008F0A71">
            <w:pPr>
              <w:pStyle w:val="ListParagraph"/>
              <w:numPr>
                <w:ilvl w:val="0"/>
                <w:numId w:val="17"/>
              </w:numPr>
              <w:rPr>
                <w:rFonts w:ascii="Arial" w:hAnsi="Arial" w:cs="Arial"/>
                <w:sz w:val="24"/>
                <w:szCs w:val="24"/>
              </w:rPr>
            </w:pPr>
            <w:r w:rsidRPr="00A95D57">
              <w:rPr>
                <w:rFonts w:ascii="Arial" w:hAnsi="Arial" w:cs="Arial"/>
                <w:sz w:val="24"/>
                <w:szCs w:val="24"/>
              </w:rPr>
              <w:t>Service users</w:t>
            </w:r>
          </w:p>
          <w:p w14:paraId="79F57469" w14:textId="77777777" w:rsidR="008F0A71" w:rsidRPr="00A95D57" w:rsidRDefault="008F0A71" w:rsidP="008F0A71">
            <w:pPr>
              <w:pStyle w:val="ListParagraph"/>
              <w:numPr>
                <w:ilvl w:val="0"/>
                <w:numId w:val="17"/>
              </w:numPr>
              <w:rPr>
                <w:rFonts w:ascii="Arial" w:hAnsi="Arial" w:cs="Arial"/>
                <w:sz w:val="24"/>
                <w:szCs w:val="24"/>
              </w:rPr>
            </w:pPr>
            <w:r w:rsidRPr="00A95D57">
              <w:rPr>
                <w:rFonts w:ascii="Arial" w:hAnsi="Arial" w:cs="Arial"/>
                <w:sz w:val="24"/>
                <w:szCs w:val="24"/>
              </w:rPr>
              <w:t>Unpaid carers</w:t>
            </w:r>
          </w:p>
          <w:p w14:paraId="3E5B363B" w14:textId="42B6CB36" w:rsidR="008F0A71" w:rsidRPr="00A95D57" w:rsidRDefault="008F0A71" w:rsidP="008F0A71">
            <w:pPr>
              <w:pStyle w:val="ListParagraph"/>
              <w:numPr>
                <w:ilvl w:val="0"/>
                <w:numId w:val="17"/>
              </w:numPr>
              <w:rPr>
                <w:rFonts w:ascii="Arial" w:hAnsi="Arial" w:cs="Arial"/>
                <w:sz w:val="24"/>
                <w:szCs w:val="24"/>
              </w:rPr>
            </w:pPr>
            <w:r w:rsidRPr="00A95D57">
              <w:rPr>
                <w:rFonts w:ascii="Arial" w:hAnsi="Arial" w:cs="Arial"/>
                <w:sz w:val="24"/>
                <w:szCs w:val="24"/>
              </w:rPr>
              <w:t>Third sector</w:t>
            </w:r>
          </w:p>
          <w:p w14:paraId="61CD55EE" w14:textId="799EAF7B" w:rsidR="008F0A71" w:rsidRPr="00A95D57" w:rsidRDefault="008F0A71" w:rsidP="008F0A71">
            <w:pPr>
              <w:pStyle w:val="ListParagraph"/>
              <w:numPr>
                <w:ilvl w:val="0"/>
                <w:numId w:val="17"/>
              </w:numPr>
              <w:rPr>
                <w:rFonts w:ascii="Arial" w:hAnsi="Arial" w:cs="Arial"/>
                <w:sz w:val="24"/>
                <w:szCs w:val="24"/>
              </w:rPr>
            </w:pPr>
            <w:r w:rsidRPr="00A95D57">
              <w:rPr>
                <w:rFonts w:ascii="Arial" w:hAnsi="Arial" w:cs="Arial"/>
                <w:sz w:val="24"/>
                <w:szCs w:val="24"/>
              </w:rPr>
              <w:t>Such other persons or groups of persons appearing to the Scottish Ministers to have an interest as may be prescribed, and</w:t>
            </w:r>
          </w:p>
          <w:p w14:paraId="1D0ECA08" w14:textId="699B9F50" w:rsidR="008F0A71" w:rsidRPr="00A95D57" w:rsidRDefault="008F0A71" w:rsidP="00AD6B4C">
            <w:pPr>
              <w:pStyle w:val="ListParagraph"/>
              <w:numPr>
                <w:ilvl w:val="0"/>
                <w:numId w:val="17"/>
              </w:numPr>
              <w:rPr>
                <w:rFonts w:ascii="Arial" w:hAnsi="Arial" w:cs="Arial"/>
                <w:sz w:val="24"/>
                <w:szCs w:val="24"/>
              </w:rPr>
            </w:pPr>
            <w:r w:rsidRPr="00A95D57">
              <w:rPr>
                <w:rFonts w:ascii="Arial" w:hAnsi="Arial" w:cs="Arial"/>
                <w:sz w:val="24"/>
                <w:szCs w:val="24"/>
              </w:rPr>
              <w:t>Such other persons as the local authority and the Health Board think fit</w:t>
            </w:r>
          </w:p>
        </w:tc>
      </w:tr>
      <w:tr w:rsidR="002B0311" w14:paraId="0D89B902" w14:textId="77777777" w:rsidTr="000229C7">
        <w:tc>
          <w:tcPr>
            <w:tcW w:w="2802" w:type="dxa"/>
          </w:tcPr>
          <w:p w14:paraId="2A9E87A2" w14:textId="4DCCFCF8" w:rsidR="002B0311" w:rsidRPr="004C6CD2" w:rsidRDefault="00EC770F" w:rsidP="00EC770F">
            <w:pPr>
              <w:rPr>
                <w:rFonts w:ascii="Arial" w:hAnsi="Arial" w:cs="Arial"/>
                <w:sz w:val="24"/>
                <w:szCs w:val="24"/>
              </w:rPr>
            </w:pPr>
            <w:r>
              <w:rPr>
                <w:rFonts w:ascii="Arial" w:hAnsi="Arial" w:cs="Arial"/>
                <w:sz w:val="24"/>
                <w:szCs w:val="24"/>
              </w:rPr>
              <w:t xml:space="preserve">Reinforcing requirement for co-production in preparation of integration plans </w:t>
            </w:r>
          </w:p>
        </w:tc>
        <w:tc>
          <w:tcPr>
            <w:tcW w:w="11372" w:type="dxa"/>
          </w:tcPr>
          <w:p w14:paraId="062DD993" w14:textId="77777777" w:rsidR="00C60FC1" w:rsidRPr="00A95D57" w:rsidRDefault="00C60FC1" w:rsidP="000229C7">
            <w:pPr>
              <w:rPr>
                <w:rFonts w:ascii="Arial" w:hAnsi="Arial" w:cs="Arial"/>
                <w:sz w:val="24"/>
                <w:szCs w:val="24"/>
              </w:rPr>
            </w:pPr>
            <w:r w:rsidRPr="00A95D57">
              <w:rPr>
                <w:rFonts w:ascii="Arial" w:hAnsi="Arial" w:cs="Arial"/>
                <w:sz w:val="24"/>
                <w:szCs w:val="24"/>
              </w:rPr>
              <w:t>Point for secondary legislation/guidance:</w:t>
            </w:r>
          </w:p>
          <w:p w14:paraId="28009E31" w14:textId="77777777" w:rsidR="00C60FC1" w:rsidRPr="00A95D57" w:rsidRDefault="00C60FC1" w:rsidP="000229C7">
            <w:pPr>
              <w:rPr>
                <w:rFonts w:ascii="Arial" w:hAnsi="Arial" w:cs="Arial"/>
                <w:sz w:val="24"/>
                <w:szCs w:val="24"/>
              </w:rPr>
            </w:pPr>
          </w:p>
          <w:p w14:paraId="2F87F333" w14:textId="1CDA8505" w:rsidR="002B0311" w:rsidRPr="00A95D57" w:rsidRDefault="00C60FC1" w:rsidP="000229C7">
            <w:pPr>
              <w:rPr>
                <w:rFonts w:ascii="Arial" w:hAnsi="Arial"/>
                <w:sz w:val="24"/>
                <w:szCs w:val="24"/>
              </w:rPr>
            </w:pPr>
            <w:r w:rsidRPr="00A95D57">
              <w:rPr>
                <w:rFonts w:ascii="Arial" w:hAnsi="Arial" w:cs="Arial"/>
                <w:sz w:val="24"/>
                <w:szCs w:val="24"/>
              </w:rPr>
              <w:t>Section 7, subsection (3)(b) (Ministers’ refusal of integration plans) – guidance/secondary legislation will presumably specify what might form grounds for the integration plan to be refused and this should include insufficient engagement with the specified groups.</w:t>
            </w:r>
          </w:p>
        </w:tc>
      </w:tr>
      <w:tr w:rsidR="00A03F79" w14:paraId="1FCF91D2" w14:textId="77777777" w:rsidTr="000229C7">
        <w:tc>
          <w:tcPr>
            <w:tcW w:w="2802" w:type="dxa"/>
          </w:tcPr>
          <w:p w14:paraId="3672CB7E" w14:textId="40C11A61" w:rsidR="00A03F79" w:rsidRPr="004C6CD2" w:rsidRDefault="00990087" w:rsidP="007E3003">
            <w:pPr>
              <w:rPr>
                <w:rFonts w:ascii="Arial" w:hAnsi="Arial" w:cs="Arial"/>
                <w:sz w:val="24"/>
                <w:szCs w:val="24"/>
              </w:rPr>
            </w:pPr>
            <w:r>
              <w:rPr>
                <w:rFonts w:ascii="Arial" w:hAnsi="Arial" w:cs="Arial"/>
                <w:sz w:val="24"/>
                <w:szCs w:val="24"/>
              </w:rPr>
              <w:t xml:space="preserve">Ensuring the third sector, people who use services and unpaid </w:t>
            </w:r>
            <w:r>
              <w:rPr>
                <w:rFonts w:ascii="Arial" w:hAnsi="Arial" w:cs="Arial"/>
                <w:sz w:val="24"/>
                <w:szCs w:val="24"/>
              </w:rPr>
              <w:lastRenderedPageBreak/>
              <w:t xml:space="preserve">carers are full, strategic partners and represented on </w:t>
            </w:r>
            <w:r>
              <w:rPr>
                <w:rFonts w:ascii="Arial" w:hAnsi="Arial" w:cs="Arial"/>
                <w:i/>
                <w:sz w:val="24"/>
                <w:szCs w:val="24"/>
              </w:rPr>
              <w:t>all</w:t>
            </w:r>
            <w:r>
              <w:rPr>
                <w:rFonts w:ascii="Arial" w:hAnsi="Arial" w:cs="Arial"/>
                <w:sz w:val="24"/>
                <w:szCs w:val="24"/>
              </w:rPr>
              <w:t xml:space="preserve"> integration joint boards across Scotland</w:t>
            </w:r>
          </w:p>
        </w:tc>
        <w:tc>
          <w:tcPr>
            <w:tcW w:w="11372" w:type="dxa"/>
          </w:tcPr>
          <w:p w14:paraId="63AD4B0F" w14:textId="0F71659A" w:rsidR="00990087" w:rsidRDefault="00990087" w:rsidP="00990087">
            <w:pPr>
              <w:rPr>
                <w:rFonts w:ascii="Arial" w:hAnsi="Arial" w:cs="Arial"/>
                <w:sz w:val="24"/>
                <w:szCs w:val="24"/>
              </w:rPr>
            </w:pPr>
            <w:r>
              <w:rPr>
                <w:rFonts w:ascii="Arial" w:hAnsi="Arial" w:cs="Arial"/>
                <w:sz w:val="24"/>
                <w:szCs w:val="24"/>
              </w:rPr>
              <w:lastRenderedPageBreak/>
              <w:t>Point</w:t>
            </w:r>
            <w:r w:rsidR="000A3680">
              <w:rPr>
                <w:rFonts w:ascii="Arial" w:hAnsi="Arial" w:cs="Arial"/>
                <w:sz w:val="24"/>
                <w:szCs w:val="24"/>
              </w:rPr>
              <w:t>s</w:t>
            </w:r>
            <w:r>
              <w:rPr>
                <w:rFonts w:ascii="Arial" w:hAnsi="Arial" w:cs="Arial"/>
                <w:sz w:val="24"/>
                <w:szCs w:val="24"/>
              </w:rPr>
              <w:t xml:space="preserve"> for secondary legislation/guidance:</w:t>
            </w:r>
          </w:p>
          <w:p w14:paraId="1990B7B4" w14:textId="77777777" w:rsidR="00990087" w:rsidRDefault="00990087" w:rsidP="007E3003">
            <w:pPr>
              <w:rPr>
                <w:rFonts w:ascii="Arial" w:hAnsi="Arial" w:cs="Arial"/>
                <w:color w:val="1F497D" w:themeColor="text2"/>
                <w:sz w:val="24"/>
                <w:szCs w:val="24"/>
              </w:rPr>
            </w:pPr>
          </w:p>
          <w:p w14:paraId="1C278B5F" w14:textId="77777777" w:rsidR="00A03F79" w:rsidRDefault="00990087" w:rsidP="007E3003">
            <w:pPr>
              <w:rPr>
                <w:rFonts w:ascii="Arial" w:hAnsi="Arial" w:cs="Arial"/>
                <w:sz w:val="24"/>
                <w:szCs w:val="24"/>
              </w:rPr>
            </w:pPr>
            <w:r w:rsidRPr="00990087">
              <w:rPr>
                <w:rFonts w:ascii="Arial" w:hAnsi="Arial" w:cs="Arial"/>
                <w:sz w:val="24"/>
                <w:szCs w:val="24"/>
              </w:rPr>
              <w:t xml:space="preserve">Section 12, subsection (1)(a) (membership of integration joint boards) – guidance/secondary legislation </w:t>
            </w:r>
            <w:r w:rsidRPr="00990087">
              <w:rPr>
                <w:rFonts w:ascii="Arial" w:hAnsi="Arial" w:cs="Arial"/>
                <w:sz w:val="24"/>
                <w:szCs w:val="24"/>
              </w:rPr>
              <w:lastRenderedPageBreak/>
              <w:t>should specify that the third sector (via the Third Sector Interface although they may delegate the role), people who use services and unpaid carers must be represented within the membership of the joint integration boards.</w:t>
            </w:r>
          </w:p>
          <w:p w14:paraId="341A8B89" w14:textId="77777777" w:rsidR="008E1B12" w:rsidRDefault="008E1B12" w:rsidP="007E3003">
            <w:pPr>
              <w:rPr>
                <w:rFonts w:ascii="Arial" w:hAnsi="Arial" w:cs="Arial"/>
                <w:sz w:val="24"/>
                <w:szCs w:val="24"/>
              </w:rPr>
            </w:pPr>
          </w:p>
          <w:p w14:paraId="211512DD" w14:textId="77777777" w:rsidR="008E1B12" w:rsidRPr="008E1B12" w:rsidRDefault="008E1B12" w:rsidP="007E3003">
            <w:pPr>
              <w:rPr>
                <w:rFonts w:ascii="Arial" w:hAnsi="Arial" w:cs="Arial"/>
                <w:sz w:val="24"/>
                <w:szCs w:val="24"/>
              </w:rPr>
            </w:pPr>
            <w:r w:rsidRPr="008E1B12">
              <w:rPr>
                <w:rFonts w:ascii="Arial" w:hAnsi="Arial" w:cs="Arial"/>
                <w:sz w:val="24"/>
                <w:szCs w:val="24"/>
              </w:rPr>
              <w:t>Section 16, subsection (1)(b) (membership of joint monitoring committees where ‘lead agency’ model is adopted) – guidance/secondary legislation should specify that the third sector, people who use services and unpaid carers must be represented within membership of joint monitoring committees.</w:t>
            </w:r>
          </w:p>
          <w:p w14:paraId="6CF5767D" w14:textId="7967E04E" w:rsidR="008E1B12" w:rsidRDefault="008E1B12" w:rsidP="007E3003">
            <w:pPr>
              <w:rPr>
                <w:rFonts w:ascii="Arial" w:hAnsi="Arial"/>
                <w:sz w:val="24"/>
                <w:szCs w:val="24"/>
              </w:rPr>
            </w:pPr>
          </w:p>
        </w:tc>
      </w:tr>
      <w:tr w:rsidR="00E72C93" w14:paraId="12A6254C" w14:textId="77777777" w:rsidTr="000229C7">
        <w:tc>
          <w:tcPr>
            <w:tcW w:w="2802" w:type="dxa"/>
          </w:tcPr>
          <w:p w14:paraId="14D4A57D" w14:textId="59E8B503" w:rsidR="00E72C93" w:rsidRPr="00D8132B" w:rsidRDefault="00E72C93" w:rsidP="00E72C93">
            <w:pPr>
              <w:rPr>
                <w:rFonts w:ascii="Arial" w:hAnsi="Arial" w:cs="Arial"/>
                <w:sz w:val="24"/>
                <w:szCs w:val="24"/>
              </w:rPr>
            </w:pPr>
            <w:r w:rsidRPr="00D8132B">
              <w:rPr>
                <w:rFonts w:ascii="Arial" w:hAnsi="Arial" w:cs="Arial"/>
                <w:sz w:val="24"/>
                <w:szCs w:val="24"/>
              </w:rPr>
              <w:lastRenderedPageBreak/>
              <w:t>Introducing co-production</w:t>
            </w:r>
            <w:r w:rsidR="00BE1398" w:rsidRPr="00D8132B">
              <w:rPr>
                <w:rFonts w:ascii="Arial" w:hAnsi="Arial" w:cs="Arial"/>
                <w:sz w:val="24"/>
                <w:szCs w:val="24"/>
              </w:rPr>
              <w:t>, rather than consultation</w:t>
            </w:r>
            <w:r w:rsidRPr="00D8132B">
              <w:rPr>
                <w:rFonts w:ascii="Arial" w:hAnsi="Arial" w:cs="Arial"/>
                <w:sz w:val="24"/>
                <w:szCs w:val="24"/>
              </w:rPr>
              <w:t xml:space="preserve"> in preparation of strategic plans</w:t>
            </w:r>
          </w:p>
        </w:tc>
        <w:tc>
          <w:tcPr>
            <w:tcW w:w="11372" w:type="dxa"/>
          </w:tcPr>
          <w:p w14:paraId="6246A065" w14:textId="77FE9A1A" w:rsidR="00E72C93" w:rsidRPr="00D8132B" w:rsidRDefault="00E72C93" w:rsidP="00E72C93">
            <w:pPr>
              <w:rPr>
                <w:rFonts w:ascii="Arial" w:hAnsi="Arial" w:cs="Arial"/>
                <w:sz w:val="24"/>
                <w:szCs w:val="24"/>
              </w:rPr>
            </w:pPr>
            <w:r w:rsidRPr="00D8132B">
              <w:rPr>
                <w:rFonts w:ascii="Arial" w:hAnsi="Arial" w:cs="Arial"/>
                <w:sz w:val="24"/>
                <w:szCs w:val="24"/>
              </w:rPr>
              <w:t xml:space="preserve">In sections 26 and 27, replace ‘consultation group’ with ‘co-production group’ </w:t>
            </w:r>
          </w:p>
          <w:p w14:paraId="4F7520E3" w14:textId="77777777" w:rsidR="00BE1398" w:rsidRPr="00D8132B" w:rsidRDefault="00BE1398" w:rsidP="00E72C93">
            <w:pPr>
              <w:rPr>
                <w:rFonts w:ascii="Arial" w:hAnsi="Arial" w:cs="Arial"/>
                <w:sz w:val="24"/>
                <w:szCs w:val="24"/>
              </w:rPr>
            </w:pPr>
          </w:p>
          <w:p w14:paraId="3BEDB48D" w14:textId="780A0871" w:rsidR="00BE1398" w:rsidRPr="00D8132B" w:rsidRDefault="00BE1398" w:rsidP="00BE1398">
            <w:pPr>
              <w:rPr>
                <w:rFonts w:ascii="Arial" w:hAnsi="Arial" w:cs="Arial"/>
                <w:sz w:val="24"/>
                <w:szCs w:val="24"/>
              </w:rPr>
            </w:pPr>
            <w:r w:rsidRPr="00D8132B">
              <w:rPr>
                <w:rFonts w:ascii="Arial" w:hAnsi="Arial" w:cs="Arial"/>
                <w:sz w:val="24"/>
                <w:szCs w:val="24"/>
              </w:rPr>
              <w:t>Point for secondary legislation/guidance:</w:t>
            </w:r>
          </w:p>
          <w:p w14:paraId="5B7B7469" w14:textId="77777777" w:rsidR="00BE1398" w:rsidRPr="00D8132B" w:rsidRDefault="00BE1398" w:rsidP="00E72C93">
            <w:pPr>
              <w:rPr>
                <w:rFonts w:ascii="Arial" w:hAnsi="Arial" w:cs="Arial"/>
                <w:sz w:val="24"/>
                <w:szCs w:val="24"/>
              </w:rPr>
            </w:pPr>
          </w:p>
          <w:p w14:paraId="2934485C" w14:textId="7049729D" w:rsidR="00BE1398" w:rsidRPr="00D8132B" w:rsidRDefault="00BE1398" w:rsidP="00E72C93">
            <w:pPr>
              <w:rPr>
                <w:rFonts w:ascii="Arial" w:hAnsi="Arial" w:cs="Arial"/>
                <w:sz w:val="24"/>
                <w:szCs w:val="24"/>
              </w:rPr>
            </w:pPr>
            <w:r w:rsidRPr="00D8132B">
              <w:rPr>
                <w:rFonts w:ascii="Arial" w:hAnsi="Arial" w:cs="Arial"/>
                <w:sz w:val="24"/>
                <w:szCs w:val="24"/>
              </w:rPr>
              <w:t>Section 26, subsection (2) (groups to be included in strategic plan consultation/co-production groups) – guidance/secondary legislation must specify that this includes the third sector, people who use services (including disabled people’s organisations</w:t>
            </w:r>
            <w:r w:rsidR="0093693E">
              <w:rPr>
                <w:rFonts w:ascii="Arial" w:hAnsi="Arial" w:cs="Arial"/>
                <w:sz w:val="24"/>
                <w:szCs w:val="24"/>
              </w:rPr>
              <w:t xml:space="preserve"> and organisations representing people with long term conditions)</w:t>
            </w:r>
            <w:r w:rsidRPr="00D8132B">
              <w:rPr>
                <w:rFonts w:ascii="Arial" w:hAnsi="Arial" w:cs="Arial"/>
                <w:sz w:val="24"/>
                <w:szCs w:val="24"/>
              </w:rPr>
              <w:t xml:space="preserve"> and </w:t>
            </w:r>
            <w:r w:rsidR="00D8132B" w:rsidRPr="00D8132B">
              <w:rPr>
                <w:rFonts w:ascii="Arial" w:hAnsi="Arial" w:cs="Arial"/>
                <w:sz w:val="24"/>
                <w:szCs w:val="24"/>
              </w:rPr>
              <w:t>unpaid</w:t>
            </w:r>
            <w:r w:rsidRPr="00D8132B">
              <w:rPr>
                <w:rFonts w:ascii="Arial" w:hAnsi="Arial" w:cs="Arial"/>
                <w:sz w:val="24"/>
                <w:szCs w:val="24"/>
              </w:rPr>
              <w:t xml:space="preserve"> carers</w:t>
            </w:r>
            <w:r w:rsidR="00D8132B" w:rsidRPr="00D8132B">
              <w:rPr>
                <w:rFonts w:ascii="Arial" w:hAnsi="Arial" w:cs="Arial"/>
                <w:sz w:val="24"/>
                <w:szCs w:val="24"/>
              </w:rPr>
              <w:t xml:space="preserve"> (including organisations representing carers)</w:t>
            </w:r>
            <w:r w:rsidRPr="00D8132B">
              <w:rPr>
                <w:rFonts w:ascii="Arial" w:hAnsi="Arial" w:cs="Arial"/>
                <w:sz w:val="24"/>
                <w:szCs w:val="24"/>
              </w:rPr>
              <w:t>.</w:t>
            </w:r>
          </w:p>
          <w:p w14:paraId="3CDD58D8" w14:textId="77777777" w:rsidR="00E72C93" w:rsidRPr="00D8132B" w:rsidRDefault="00E72C93" w:rsidP="00990087">
            <w:pPr>
              <w:rPr>
                <w:rFonts w:ascii="Arial" w:hAnsi="Arial" w:cs="Arial"/>
                <w:sz w:val="24"/>
                <w:szCs w:val="24"/>
              </w:rPr>
            </w:pPr>
          </w:p>
        </w:tc>
      </w:tr>
      <w:tr w:rsidR="00E72C93" w14:paraId="3304C439" w14:textId="77777777" w:rsidTr="000229C7">
        <w:tc>
          <w:tcPr>
            <w:tcW w:w="2802" w:type="dxa"/>
          </w:tcPr>
          <w:p w14:paraId="35CB7D32" w14:textId="0986AA00" w:rsidR="00E72C93" w:rsidRPr="004C6CD2" w:rsidRDefault="00AB2D4C" w:rsidP="00AB2D4C">
            <w:pPr>
              <w:rPr>
                <w:rFonts w:ascii="Arial" w:hAnsi="Arial" w:cs="Arial"/>
                <w:sz w:val="24"/>
                <w:szCs w:val="24"/>
              </w:rPr>
            </w:pPr>
            <w:r>
              <w:rPr>
                <w:rFonts w:ascii="Arial" w:hAnsi="Arial" w:cs="Arial"/>
                <w:sz w:val="24"/>
                <w:szCs w:val="24"/>
              </w:rPr>
              <w:t xml:space="preserve">Addressing barriers to participation frequently reported by  third sector, people who use services and unpaid carers </w:t>
            </w:r>
          </w:p>
        </w:tc>
        <w:tc>
          <w:tcPr>
            <w:tcW w:w="11372" w:type="dxa"/>
          </w:tcPr>
          <w:p w14:paraId="454A4E5D" w14:textId="5EA19626" w:rsidR="00AB2D4C" w:rsidRDefault="00AB2D4C" w:rsidP="00AB2D4C">
            <w:pPr>
              <w:rPr>
                <w:rFonts w:ascii="Arial" w:hAnsi="Arial" w:cs="Arial"/>
                <w:sz w:val="24"/>
                <w:szCs w:val="24"/>
              </w:rPr>
            </w:pPr>
            <w:r>
              <w:rPr>
                <w:rFonts w:ascii="Arial" w:hAnsi="Arial" w:cs="Arial"/>
                <w:sz w:val="24"/>
                <w:szCs w:val="24"/>
              </w:rPr>
              <w:t>Point for secondary legislation/guidance:</w:t>
            </w:r>
          </w:p>
          <w:p w14:paraId="4EAD1B81" w14:textId="77777777" w:rsidR="00E72C93" w:rsidRDefault="00E72C93" w:rsidP="00990087">
            <w:pPr>
              <w:rPr>
                <w:rFonts w:ascii="Arial" w:hAnsi="Arial" w:cs="Arial"/>
                <w:sz w:val="24"/>
                <w:szCs w:val="24"/>
              </w:rPr>
            </w:pPr>
          </w:p>
          <w:p w14:paraId="0077CF64" w14:textId="6BB2CC27" w:rsidR="00AB2D4C" w:rsidRDefault="00AB2D4C" w:rsidP="00D8132B">
            <w:pPr>
              <w:rPr>
                <w:rFonts w:ascii="Arial" w:hAnsi="Arial" w:cs="Arial"/>
                <w:sz w:val="24"/>
                <w:szCs w:val="24"/>
              </w:rPr>
            </w:pPr>
            <w:r w:rsidRPr="00AB2D4C">
              <w:rPr>
                <w:rFonts w:ascii="Arial" w:hAnsi="Arial" w:cs="Arial"/>
                <w:sz w:val="24"/>
                <w:szCs w:val="24"/>
              </w:rPr>
              <w:t>Section 26, subsection (4) (payment to members of strategic plan consultation groups) – guidance should require integration authorities to support effective involvement of the third sector, people who use services (including disabled people’s organisations</w:t>
            </w:r>
            <w:r w:rsidR="0093693E">
              <w:rPr>
                <w:rFonts w:ascii="Arial" w:hAnsi="Arial" w:cs="Arial"/>
                <w:sz w:val="24"/>
                <w:szCs w:val="24"/>
              </w:rPr>
              <w:t xml:space="preserve"> and organisations representing people with long term conditions)</w:t>
            </w:r>
            <w:r w:rsidRPr="00AB2D4C">
              <w:rPr>
                <w:rFonts w:ascii="Arial" w:hAnsi="Arial" w:cs="Arial"/>
                <w:sz w:val="24"/>
                <w:szCs w:val="24"/>
              </w:rPr>
              <w:t xml:space="preserve"> and unpaid carers, including through reimbursing their expenses, providing information timeously before meetings/in altern</w:t>
            </w:r>
            <w:r w:rsidR="00D8132B">
              <w:rPr>
                <w:rFonts w:ascii="Arial" w:hAnsi="Arial" w:cs="Arial"/>
                <w:sz w:val="24"/>
                <w:szCs w:val="24"/>
              </w:rPr>
              <w:t xml:space="preserve">ative formats where appropriate, </w:t>
            </w:r>
            <w:r w:rsidRPr="00AB2D4C">
              <w:rPr>
                <w:rFonts w:ascii="Arial" w:hAnsi="Arial" w:cs="Arial"/>
                <w:sz w:val="24"/>
                <w:szCs w:val="24"/>
              </w:rPr>
              <w:t>ensuring accessibility of meeting venues</w:t>
            </w:r>
            <w:r w:rsidR="00D8132B">
              <w:rPr>
                <w:rFonts w:ascii="Arial" w:hAnsi="Arial" w:cs="Arial"/>
                <w:sz w:val="24"/>
                <w:szCs w:val="24"/>
              </w:rPr>
              <w:t>, replacement care and funds to access training for unpaid carers</w:t>
            </w:r>
            <w:r w:rsidRPr="00AB2D4C">
              <w:rPr>
                <w:rFonts w:ascii="Arial" w:hAnsi="Arial" w:cs="Arial"/>
                <w:sz w:val="24"/>
                <w:szCs w:val="24"/>
              </w:rPr>
              <w:t>.</w:t>
            </w:r>
          </w:p>
          <w:p w14:paraId="5A8ECABE" w14:textId="2BA55342" w:rsidR="00D8132B" w:rsidRDefault="00D8132B" w:rsidP="00D8132B">
            <w:pPr>
              <w:rPr>
                <w:rFonts w:ascii="Arial" w:hAnsi="Arial" w:cs="Arial"/>
                <w:sz w:val="24"/>
                <w:szCs w:val="24"/>
              </w:rPr>
            </w:pPr>
          </w:p>
        </w:tc>
      </w:tr>
      <w:tr w:rsidR="00E72C93" w14:paraId="7157BFF2" w14:textId="77777777" w:rsidTr="000229C7">
        <w:tc>
          <w:tcPr>
            <w:tcW w:w="2802" w:type="dxa"/>
          </w:tcPr>
          <w:p w14:paraId="0DFA9072" w14:textId="4F108B9E" w:rsidR="005373C1" w:rsidRPr="004E3666" w:rsidRDefault="005373C1" w:rsidP="005373C1">
            <w:pPr>
              <w:rPr>
                <w:rFonts w:ascii="Arial" w:hAnsi="Arial" w:cs="Arial"/>
                <w:sz w:val="24"/>
                <w:szCs w:val="24"/>
              </w:rPr>
            </w:pPr>
            <w:r>
              <w:rPr>
                <w:rFonts w:ascii="Arial" w:hAnsi="Arial" w:cs="Arial"/>
                <w:sz w:val="24"/>
                <w:szCs w:val="24"/>
              </w:rPr>
              <w:t>I</w:t>
            </w:r>
            <w:r w:rsidRPr="004E3666">
              <w:rPr>
                <w:rFonts w:ascii="Arial" w:hAnsi="Arial" w:cs="Arial"/>
                <w:sz w:val="24"/>
                <w:szCs w:val="24"/>
              </w:rPr>
              <w:t>nsert</w:t>
            </w:r>
            <w:r>
              <w:rPr>
                <w:rFonts w:ascii="Arial" w:hAnsi="Arial" w:cs="Arial"/>
                <w:sz w:val="24"/>
                <w:szCs w:val="24"/>
              </w:rPr>
              <w:t>ing</w:t>
            </w:r>
            <w:r w:rsidRPr="004E3666">
              <w:rPr>
                <w:rFonts w:ascii="Arial" w:hAnsi="Arial" w:cs="Arial"/>
                <w:sz w:val="24"/>
                <w:szCs w:val="24"/>
              </w:rPr>
              <w:t xml:space="preserve"> the </w:t>
            </w:r>
            <w:r w:rsidR="0054120B">
              <w:rPr>
                <w:rFonts w:ascii="Arial" w:hAnsi="Arial" w:cs="Arial"/>
                <w:sz w:val="24"/>
                <w:szCs w:val="24"/>
              </w:rPr>
              <w:t>requirement</w:t>
            </w:r>
            <w:r w:rsidRPr="004E3666">
              <w:rPr>
                <w:rFonts w:ascii="Arial" w:hAnsi="Arial" w:cs="Arial"/>
                <w:sz w:val="24"/>
                <w:szCs w:val="24"/>
              </w:rPr>
              <w:t xml:space="preserve"> for formal sign-off</w:t>
            </w:r>
            <w:r>
              <w:rPr>
                <w:rFonts w:ascii="Arial" w:hAnsi="Arial" w:cs="Arial"/>
                <w:sz w:val="24"/>
                <w:szCs w:val="24"/>
              </w:rPr>
              <w:t xml:space="preserve"> by the third sector</w:t>
            </w:r>
            <w:r w:rsidRPr="004E3666">
              <w:rPr>
                <w:rFonts w:ascii="Arial" w:hAnsi="Arial" w:cs="Arial"/>
                <w:sz w:val="24"/>
                <w:szCs w:val="24"/>
              </w:rPr>
              <w:t xml:space="preserve"> (as per RCOP Change Fund arrangements), rather </w:t>
            </w:r>
            <w:r w:rsidRPr="004E3666">
              <w:rPr>
                <w:rFonts w:ascii="Arial" w:hAnsi="Arial" w:cs="Arial"/>
                <w:sz w:val="24"/>
                <w:szCs w:val="24"/>
              </w:rPr>
              <w:lastRenderedPageBreak/>
              <w:t xml:space="preserve">than just having views taken into account. </w:t>
            </w:r>
          </w:p>
          <w:p w14:paraId="60841345" w14:textId="77777777" w:rsidR="005373C1" w:rsidRDefault="005373C1" w:rsidP="00C117CC">
            <w:pPr>
              <w:rPr>
                <w:rFonts w:ascii="Arial" w:hAnsi="Arial" w:cs="Arial"/>
                <w:sz w:val="24"/>
                <w:szCs w:val="24"/>
              </w:rPr>
            </w:pPr>
          </w:p>
          <w:p w14:paraId="45E41E33" w14:textId="77777777" w:rsidR="005373C1" w:rsidRDefault="005373C1" w:rsidP="00C117CC">
            <w:pPr>
              <w:rPr>
                <w:rFonts w:ascii="Arial" w:hAnsi="Arial" w:cs="Arial"/>
                <w:sz w:val="24"/>
                <w:szCs w:val="24"/>
              </w:rPr>
            </w:pPr>
          </w:p>
          <w:p w14:paraId="5B676617" w14:textId="77777777" w:rsidR="005373C1" w:rsidRDefault="005373C1" w:rsidP="00C117CC">
            <w:pPr>
              <w:rPr>
                <w:rFonts w:ascii="Arial" w:hAnsi="Arial" w:cs="Arial"/>
                <w:sz w:val="24"/>
                <w:szCs w:val="24"/>
              </w:rPr>
            </w:pPr>
          </w:p>
          <w:p w14:paraId="28C458D9" w14:textId="77777777" w:rsidR="005373C1" w:rsidRDefault="005373C1" w:rsidP="00C117CC">
            <w:pPr>
              <w:rPr>
                <w:rFonts w:ascii="Arial" w:hAnsi="Arial" w:cs="Arial"/>
                <w:sz w:val="24"/>
                <w:szCs w:val="24"/>
              </w:rPr>
            </w:pPr>
          </w:p>
          <w:p w14:paraId="0F91442B" w14:textId="77777777" w:rsidR="005373C1" w:rsidRDefault="005373C1" w:rsidP="00C117CC">
            <w:pPr>
              <w:rPr>
                <w:rFonts w:ascii="Arial" w:hAnsi="Arial" w:cs="Arial"/>
                <w:sz w:val="24"/>
                <w:szCs w:val="24"/>
              </w:rPr>
            </w:pPr>
          </w:p>
          <w:p w14:paraId="52F0D619" w14:textId="77777777" w:rsidR="005373C1" w:rsidRDefault="005373C1" w:rsidP="00C117CC">
            <w:pPr>
              <w:rPr>
                <w:rFonts w:ascii="Arial" w:hAnsi="Arial" w:cs="Arial"/>
                <w:sz w:val="24"/>
                <w:szCs w:val="24"/>
              </w:rPr>
            </w:pPr>
          </w:p>
          <w:p w14:paraId="7C526AEC" w14:textId="77777777" w:rsidR="005373C1" w:rsidRDefault="005373C1" w:rsidP="00C117CC">
            <w:pPr>
              <w:rPr>
                <w:rFonts w:ascii="Arial" w:hAnsi="Arial" w:cs="Arial"/>
                <w:sz w:val="24"/>
                <w:szCs w:val="24"/>
              </w:rPr>
            </w:pPr>
          </w:p>
          <w:p w14:paraId="00DCEAE1" w14:textId="77777777" w:rsidR="005373C1" w:rsidRDefault="005373C1" w:rsidP="00C117CC">
            <w:pPr>
              <w:rPr>
                <w:rFonts w:ascii="Arial" w:hAnsi="Arial" w:cs="Arial"/>
                <w:sz w:val="24"/>
                <w:szCs w:val="24"/>
              </w:rPr>
            </w:pPr>
          </w:p>
          <w:p w14:paraId="362B790E" w14:textId="77777777" w:rsidR="005373C1" w:rsidRDefault="005373C1" w:rsidP="00C117CC">
            <w:pPr>
              <w:rPr>
                <w:rFonts w:ascii="Arial" w:hAnsi="Arial" w:cs="Arial"/>
                <w:sz w:val="24"/>
                <w:szCs w:val="24"/>
              </w:rPr>
            </w:pPr>
          </w:p>
          <w:p w14:paraId="3CCFD438" w14:textId="77777777" w:rsidR="005373C1" w:rsidRDefault="005373C1" w:rsidP="00C117CC">
            <w:pPr>
              <w:rPr>
                <w:rFonts w:ascii="Arial" w:hAnsi="Arial" w:cs="Arial"/>
                <w:sz w:val="24"/>
                <w:szCs w:val="24"/>
              </w:rPr>
            </w:pPr>
          </w:p>
          <w:p w14:paraId="077739A4" w14:textId="0B9ABF28" w:rsidR="00C117CC" w:rsidRPr="004E3666" w:rsidRDefault="00C117CC" w:rsidP="00C117CC">
            <w:pPr>
              <w:rPr>
                <w:rFonts w:ascii="Arial" w:hAnsi="Arial" w:cs="Arial"/>
                <w:sz w:val="24"/>
                <w:szCs w:val="24"/>
              </w:rPr>
            </w:pPr>
            <w:r>
              <w:rPr>
                <w:rFonts w:ascii="Arial" w:hAnsi="Arial" w:cs="Arial"/>
                <w:sz w:val="24"/>
                <w:szCs w:val="24"/>
              </w:rPr>
              <w:t>Ensure</w:t>
            </w:r>
            <w:r w:rsidRPr="004E3666">
              <w:rPr>
                <w:rFonts w:ascii="Arial" w:hAnsi="Arial" w:cs="Arial"/>
                <w:sz w:val="24"/>
                <w:szCs w:val="24"/>
              </w:rPr>
              <w:t xml:space="preserve"> the</w:t>
            </w:r>
            <w:r>
              <w:rPr>
                <w:rFonts w:ascii="Arial" w:hAnsi="Arial" w:cs="Arial"/>
                <w:sz w:val="24"/>
                <w:szCs w:val="24"/>
              </w:rPr>
              <w:t xml:space="preserve"> third</w:t>
            </w:r>
            <w:r w:rsidRPr="004E3666">
              <w:rPr>
                <w:rFonts w:ascii="Arial" w:hAnsi="Arial" w:cs="Arial"/>
                <w:sz w:val="24"/>
                <w:szCs w:val="24"/>
              </w:rPr>
              <w:t xml:space="preserve"> sector </w:t>
            </w:r>
            <w:r>
              <w:rPr>
                <w:rFonts w:ascii="Arial" w:hAnsi="Arial" w:cs="Arial"/>
                <w:sz w:val="24"/>
                <w:szCs w:val="24"/>
              </w:rPr>
              <w:t>i</w:t>
            </w:r>
            <w:r w:rsidRPr="004E3666">
              <w:rPr>
                <w:rFonts w:ascii="Arial" w:hAnsi="Arial" w:cs="Arial"/>
                <w:sz w:val="24"/>
                <w:szCs w:val="24"/>
              </w:rPr>
              <w:t xml:space="preserve">s among those whose views </w:t>
            </w:r>
            <w:r w:rsidRPr="004E3666">
              <w:rPr>
                <w:rFonts w:ascii="Arial" w:hAnsi="Arial" w:cs="Arial"/>
                <w:i/>
                <w:sz w:val="24"/>
                <w:szCs w:val="24"/>
              </w:rPr>
              <w:t>must</w:t>
            </w:r>
            <w:r w:rsidRPr="004E3666">
              <w:rPr>
                <w:rFonts w:ascii="Arial" w:hAnsi="Arial" w:cs="Arial"/>
                <w:sz w:val="24"/>
                <w:szCs w:val="24"/>
              </w:rPr>
              <w:t xml:space="preserve"> be taken into account in finalising the strategic plan</w:t>
            </w:r>
          </w:p>
          <w:p w14:paraId="1B77CDE6" w14:textId="77777777" w:rsidR="00E72C93" w:rsidRPr="004C6CD2" w:rsidRDefault="00E72C93" w:rsidP="005373C1">
            <w:pPr>
              <w:rPr>
                <w:rFonts w:ascii="Arial" w:hAnsi="Arial" w:cs="Arial"/>
                <w:sz w:val="24"/>
                <w:szCs w:val="24"/>
              </w:rPr>
            </w:pPr>
          </w:p>
        </w:tc>
        <w:tc>
          <w:tcPr>
            <w:tcW w:w="11372" w:type="dxa"/>
          </w:tcPr>
          <w:p w14:paraId="32023281" w14:textId="77777777" w:rsidR="00D05142" w:rsidRPr="004E3666" w:rsidRDefault="00D05142" w:rsidP="00D05142">
            <w:pPr>
              <w:rPr>
                <w:rFonts w:ascii="Arial" w:hAnsi="Arial" w:cs="Arial"/>
                <w:sz w:val="24"/>
                <w:szCs w:val="24"/>
              </w:rPr>
            </w:pPr>
            <w:r>
              <w:rPr>
                <w:rFonts w:ascii="Arial" w:hAnsi="Arial" w:cs="Arial"/>
                <w:sz w:val="24"/>
                <w:szCs w:val="24"/>
              </w:rPr>
              <w:lastRenderedPageBreak/>
              <w:t>S</w:t>
            </w:r>
            <w:r w:rsidRPr="004E3666">
              <w:rPr>
                <w:rFonts w:ascii="Arial" w:hAnsi="Arial" w:cs="Arial"/>
                <w:sz w:val="24"/>
                <w:szCs w:val="24"/>
              </w:rPr>
              <w:t>ection 27, subsection (6) (requirement on integration authorities to take account of views expressed by certain groups) replace</w:t>
            </w:r>
            <w:r>
              <w:rPr>
                <w:rFonts w:ascii="Arial" w:hAnsi="Arial" w:cs="Arial"/>
                <w:sz w:val="24"/>
                <w:szCs w:val="24"/>
              </w:rPr>
              <w:t xml:space="preserve"> – </w:t>
            </w:r>
          </w:p>
          <w:p w14:paraId="19584CA4" w14:textId="77777777" w:rsidR="00D05142" w:rsidRPr="004E3666" w:rsidRDefault="00D05142" w:rsidP="00D05142">
            <w:pPr>
              <w:rPr>
                <w:rFonts w:ascii="Arial" w:hAnsi="Arial" w:cs="Arial"/>
                <w:sz w:val="24"/>
                <w:szCs w:val="24"/>
              </w:rPr>
            </w:pPr>
          </w:p>
          <w:p w14:paraId="6B80F7E2" w14:textId="77777777" w:rsidR="00D05142" w:rsidRPr="004E3666" w:rsidRDefault="00D05142" w:rsidP="00D05142">
            <w:pPr>
              <w:rPr>
                <w:rFonts w:ascii="Arial" w:hAnsi="Arial" w:cs="Arial"/>
                <w:i/>
                <w:sz w:val="24"/>
                <w:szCs w:val="24"/>
              </w:rPr>
            </w:pPr>
            <w:r w:rsidRPr="004E3666">
              <w:rPr>
                <w:rFonts w:ascii="Arial" w:hAnsi="Arial" w:cs="Arial"/>
                <w:i/>
                <w:sz w:val="24"/>
                <w:szCs w:val="24"/>
              </w:rPr>
              <w:t xml:space="preserve">(6) In finalising the strategic plan, the integration authority must take account of any views expressed by virtue of subsection (3)(c) </w:t>
            </w:r>
          </w:p>
          <w:p w14:paraId="4DB27DCE" w14:textId="77777777" w:rsidR="00D05142" w:rsidRPr="004E3666" w:rsidRDefault="00D05142" w:rsidP="00D05142">
            <w:pPr>
              <w:rPr>
                <w:rFonts w:ascii="Arial" w:hAnsi="Arial" w:cs="Arial"/>
                <w:i/>
                <w:sz w:val="24"/>
                <w:szCs w:val="24"/>
              </w:rPr>
            </w:pPr>
          </w:p>
          <w:p w14:paraId="53912678" w14:textId="77777777" w:rsidR="00D05142" w:rsidRPr="004E3666" w:rsidRDefault="00D05142" w:rsidP="00D05142">
            <w:pPr>
              <w:rPr>
                <w:rFonts w:ascii="Arial" w:hAnsi="Arial" w:cs="Arial"/>
                <w:sz w:val="24"/>
                <w:szCs w:val="24"/>
              </w:rPr>
            </w:pPr>
            <w:r w:rsidRPr="004E3666">
              <w:rPr>
                <w:rFonts w:ascii="Arial" w:hAnsi="Arial" w:cs="Arial"/>
                <w:sz w:val="24"/>
                <w:szCs w:val="24"/>
              </w:rPr>
              <w:lastRenderedPageBreak/>
              <w:t>With</w:t>
            </w:r>
            <w:r>
              <w:rPr>
                <w:rFonts w:ascii="Arial" w:hAnsi="Arial" w:cs="Arial"/>
                <w:sz w:val="24"/>
                <w:szCs w:val="24"/>
              </w:rPr>
              <w:t xml:space="preserve"> – </w:t>
            </w:r>
          </w:p>
          <w:p w14:paraId="027DB33F" w14:textId="77777777" w:rsidR="00D05142" w:rsidRPr="004E3666" w:rsidRDefault="00D05142" w:rsidP="00D05142">
            <w:pPr>
              <w:rPr>
                <w:rFonts w:ascii="Arial" w:hAnsi="Arial" w:cs="Arial"/>
                <w:sz w:val="24"/>
                <w:szCs w:val="24"/>
              </w:rPr>
            </w:pPr>
          </w:p>
          <w:p w14:paraId="2B522FB6" w14:textId="77777777" w:rsidR="00D05142" w:rsidRPr="004E3666" w:rsidRDefault="00D05142" w:rsidP="00D05142">
            <w:pPr>
              <w:rPr>
                <w:rFonts w:ascii="Arial" w:hAnsi="Arial" w:cs="Arial"/>
                <w:i/>
                <w:sz w:val="24"/>
                <w:szCs w:val="24"/>
              </w:rPr>
            </w:pPr>
            <w:r w:rsidRPr="004E3666">
              <w:rPr>
                <w:rFonts w:ascii="Arial" w:hAnsi="Arial" w:cs="Arial"/>
                <w:i/>
                <w:sz w:val="24"/>
                <w:szCs w:val="24"/>
              </w:rPr>
              <w:t>(6) After finalising the strategic plan, the integration authority must submit it to the persons referred to in section (4) for approval</w:t>
            </w:r>
          </w:p>
          <w:p w14:paraId="0AFD18F6" w14:textId="77777777" w:rsidR="00D05142" w:rsidRPr="004E3666" w:rsidRDefault="00D05142" w:rsidP="00D05142">
            <w:pPr>
              <w:rPr>
                <w:rFonts w:ascii="Arial" w:hAnsi="Arial" w:cs="Arial"/>
                <w:i/>
                <w:sz w:val="24"/>
                <w:szCs w:val="24"/>
              </w:rPr>
            </w:pPr>
          </w:p>
          <w:p w14:paraId="2AB3568E" w14:textId="77777777" w:rsidR="00D05142" w:rsidRPr="004E3666" w:rsidRDefault="00D05142" w:rsidP="00D05142">
            <w:pPr>
              <w:rPr>
                <w:rFonts w:ascii="Arial" w:hAnsi="Arial" w:cs="Arial"/>
                <w:i/>
                <w:sz w:val="24"/>
                <w:szCs w:val="24"/>
              </w:rPr>
            </w:pPr>
            <w:r w:rsidRPr="004E3666">
              <w:rPr>
                <w:rFonts w:ascii="Arial" w:hAnsi="Arial" w:cs="Arial"/>
                <w:i/>
                <w:sz w:val="24"/>
                <w:szCs w:val="24"/>
              </w:rPr>
              <w:t>(7) If those persons do not approve the plan, the integration authority must modify the plan and submit it for approval under subsection (6)</w:t>
            </w:r>
          </w:p>
          <w:p w14:paraId="3D0C6079" w14:textId="77777777" w:rsidR="00D05142" w:rsidRPr="004E3666" w:rsidRDefault="00D05142" w:rsidP="00D05142">
            <w:pPr>
              <w:rPr>
                <w:rFonts w:ascii="Arial" w:hAnsi="Arial" w:cs="Arial"/>
                <w:i/>
                <w:sz w:val="24"/>
                <w:szCs w:val="24"/>
              </w:rPr>
            </w:pPr>
          </w:p>
          <w:p w14:paraId="1EDDE876" w14:textId="77777777" w:rsidR="00D05142" w:rsidRDefault="00D05142" w:rsidP="00D05142">
            <w:pPr>
              <w:rPr>
                <w:rFonts w:ascii="Arial" w:hAnsi="Arial" w:cs="Arial"/>
                <w:sz w:val="24"/>
                <w:szCs w:val="24"/>
              </w:rPr>
            </w:pPr>
            <w:r>
              <w:rPr>
                <w:rFonts w:ascii="Arial" w:hAnsi="Arial" w:cs="Arial"/>
                <w:sz w:val="24"/>
                <w:szCs w:val="24"/>
              </w:rPr>
              <w:t>S</w:t>
            </w:r>
            <w:r w:rsidRPr="004E3666">
              <w:rPr>
                <w:rFonts w:ascii="Arial" w:hAnsi="Arial" w:cs="Arial"/>
                <w:sz w:val="24"/>
                <w:szCs w:val="24"/>
              </w:rPr>
              <w:t>ection 28, subsection (3)</w:t>
            </w:r>
            <w:r>
              <w:rPr>
                <w:rFonts w:ascii="Arial" w:hAnsi="Arial" w:cs="Arial"/>
                <w:sz w:val="24"/>
                <w:szCs w:val="24"/>
              </w:rPr>
              <w:t xml:space="preserve"> insert</w:t>
            </w:r>
            <w:r w:rsidRPr="004E3666">
              <w:rPr>
                <w:rFonts w:ascii="Arial" w:hAnsi="Arial" w:cs="Arial"/>
                <w:sz w:val="24"/>
                <w:szCs w:val="24"/>
              </w:rPr>
              <w:t xml:space="preserve"> – </w:t>
            </w:r>
          </w:p>
          <w:p w14:paraId="422BBCED" w14:textId="77777777" w:rsidR="00D05142" w:rsidRDefault="00D05142" w:rsidP="00D05142">
            <w:pPr>
              <w:rPr>
                <w:rFonts w:ascii="Arial" w:hAnsi="Arial" w:cs="Arial"/>
                <w:sz w:val="24"/>
                <w:szCs w:val="24"/>
              </w:rPr>
            </w:pPr>
          </w:p>
          <w:p w14:paraId="22FBA392" w14:textId="77777777" w:rsidR="00D05142" w:rsidRDefault="00D05142" w:rsidP="00D05142">
            <w:pPr>
              <w:rPr>
                <w:rFonts w:ascii="Arial" w:hAnsi="Arial" w:cs="Arial"/>
                <w:sz w:val="24"/>
                <w:szCs w:val="24"/>
              </w:rPr>
            </w:pPr>
            <w:r>
              <w:rPr>
                <w:rFonts w:ascii="Arial" w:hAnsi="Arial" w:cs="Arial"/>
                <w:sz w:val="24"/>
                <w:szCs w:val="24"/>
              </w:rPr>
              <w:t>&lt;</w:t>
            </w:r>
            <w:r w:rsidRPr="004E3666">
              <w:rPr>
                <w:rFonts w:ascii="Arial" w:hAnsi="Arial" w:cs="Arial"/>
                <w:sz w:val="24"/>
                <w:szCs w:val="24"/>
              </w:rPr>
              <w:t>(c) representative of the third sector</w:t>
            </w:r>
            <w:r>
              <w:rPr>
                <w:rFonts w:ascii="Arial" w:hAnsi="Arial" w:cs="Arial"/>
                <w:sz w:val="24"/>
                <w:szCs w:val="24"/>
              </w:rPr>
              <w:t>&gt;</w:t>
            </w:r>
          </w:p>
          <w:p w14:paraId="49A28CBE" w14:textId="77777777" w:rsidR="005373C1" w:rsidRDefault="005373C1" w:rsidP="00D05142">
            <w:pPr>
              <w:rPr>
                <w:rFonts w:ascii="Arial" w:hAnsi="Arial" w:cs="Arial"/>
                <w:sz w:val="24"/>
                <w:szCs w:val="24"/>
              </w:rPr>
            </w:pPr>
          </w:p>
          <w:p w14:paraId="62DF945E" w14:textId="7893F16B" w:rsidR="005373C1" w:rsidRDefault="005373C1" w:rsidP="005373C1">
            <w:pPr>
              <w:rPr>
                <w:rFonts w:ascii="Arial" w:hAnsi="Arial" w:cs="Arial"/>
                <w:sz w:val="24"/>
                <w:szCs w:val="24"/>
              </w:rPr>
            </w:pPr>
            <w:r>
              <w:rPr>
                <w:rFonts w:ascii="Arial" w:hAnsi="Arial" w:cs="Arial"/>
                <w:sz w:val="24"/>
                <w:szCs w:val="24"/>
              </w:rPr>
              <w:t>Point for secondary legislation/guidance:</w:t>
            </w:r>
          </w:p>
          <w:p w14:paraId="364BC2AD" w14:textId="77777777" w:rsidR="005373C1" w:rsidRDefault="005373C1" w:rsidP="005373C1">
            <w:pPr>
              <w:rPr>
                <w:rFonts w:ascii="Arial" w:hAnsi="Arial" w:cs="Arial"/>
                <w:sz w:val="24"/>
                <w:szCs w:val="24"/>
              </w:rPr>
            </w:pPr>
          </w:p>
          <w:p w14:paraId="7BFE390D" w14:textId="757FA1EC" w:rsidR="005373C1" w:rsidRDefault="005373C1" w:rsidP="00D05142">
            <w:pPr>
              <w:rPr>
                <w:rFonts w:ascii="Arial" w:hAnsi="Arial" w:cs="Arial"/>
                <w:sz w:val="24"/>
                <w:szCs w:val="24"/>
              </w:rPr>
            </w:pPr>
            <w:r w:rsidRPr="00D05142">
              <w:rPr>
                <w:rFonts w:ascii="Arial" w:hAnsi="Arial" w:cs="Arial"/>
                <w:sz w:val="24"/>
                <w:szCs w:val="24"/>
              </w:rPr>
              <w:t>Section 27, subsection (5) (groups prescribed by Ministers ‘appearing to have an interest’ and whose views must be taken into account in finalising the strategic plan) – the groups specified by Ministers in secondary legislation must include the third sector (via the Third Sector Interface).</w:t>
            </w:r>
          </w:p>
          <w:p w14:paraId="5E229FC2" w14:textId="77777777" w:rsidR="00E72C93" w:rsidRDefault="00E72C93" w:rsidP="00990087">
            <w:pPr>
              <w:rPr>
                <w:rFonts w:ascii="Arial" w:hAnsi="Arial" w:cs="Arial"/>
                <w:sz w:val="24"/>
                <w:szCs w:val="24"/>
              </w:rPr>
            </w:pPr>
          </w:p>
        </w:tc>
      </w:tr>
      <w:tr w:rsidR="00E72C93" w14:paraId="1E9E65EA" w14:textId="77777777" w:rsidTr="000229C7">
        <w:tc>
          <w:tcPr>
            <w:tcW w:w="2802" w:type="dxa"/>
          </w:tcPr>
          <w:p w14:paraId="691DF230" w14:textId="474AE07C" w:rsidR="00E72C93" w:rsidRPr="004C6CD2" w:rsidRDefault="00383BEB" w:rsidP="004C6CD2">
            <w:pPr>
              <w:rPr>
                <w:rFonts w:ascii="Arial" w:hAnsi="Arial" w:cs="Arial"/>
                <w:sz w:val="24"/>
                <w:szCs w:val="24"/>
              </w:rPr>
            </w:pPr>
            <w:r>
              <w:rPr>
                <w:rFonts w:ascii="Arial" w:hAnsi="Arial" w:cs="Arial"/>
                <w:sz w:val="24"/>
                <w:szCs w:val="24"/>
              </w:rPr>
              <w:lastRenderedPageBreak/>
              <w:t>E</w:t>
            </w:r>
            <w:r w:rsidRPr="00C21356">
              <w:rPr>
                <w:rFonts w:ascii="Arial" w:hAnsi="Arial" w:cs="Arial"/>
                <w:sz w:val="24"/>
                <w:szCs w:val="24"/>
              </w:rPr>
              <w:t>nsure decisions about provision which affect key groups are shaped by those affected including key sector groups as both representative bodies and/or as a voice for users of services/carers.</w:t>
            </w:r>
          </w:p>
        </w:tc>
        <w:tc>
          <w:tcPr>
            <w:tcW w:w="11372" w:type="dxa"/>
          </w:tcPr>
          <w:p w14:paraId="33F2D2AF" w14:textId="05895254" w:rsidR="00383BEB" w:rsidRDefault="00383BEB" w:rsidP="00383BEB">
            <w:pPr>
              <w:rPr>
                <w:rFonts w:ascii="Arial" w:hAnsi="Arial" w:cs="Arial"/>
                <w:sz w:val="24"/>
                <w:szCs w:val="24"/>
              </w:rPr>
            </w:pPr>
            <w:r>
              <w:rPr>
                <w:rFonts w:ascii="Arial" w:hAnsi="Arial" w:cs="Arial"/>
                <w:sz w:val="24"/>
                <w:szCs w:val="24"/>
              </w:rPr>
              <w:t>Point for secondary legislation/guidance:</w:t>
            </w:r>
          </w:p>
          <w:p w14:paraId="4A94A84F" w14:textId="77777777" w:rsidR="00383BEB" w:rsidRDefault="00383BEB" w:rsidP="00990087">
            <w:pPr>
              <w:rPr>
                <w:rFonts w:ascii="Arial" w:hAnsi="Arial" w:cs="Arial"/>
                <w:color w:val="1F497D" w:themeColor="text2"/>
                <w:sz w:val="24"/>
                <w:szCs w:val="24"/>
              </w:rPr>
            </w:pPr>
          </w:p>
          <w:p w14:paraId="08EE98AA" w14:textId="77777777" w:rsidR="00156751" w:rsidRDefault="00383BEB" w:rsidP="00156751">
            <w:pPr>
              <w:rPr>
                <w:rFonts w:ascii="Arial" w:hAnsi="Arial" w:cs="Arial"/>
                <w:color w:val="1F497D" w:themeColor="text2"/>
                <w:sz w:val="24"/>
                <w:szCs w:val="24"/>
              </w:rPr>
            </w:pPr>
            <w:r w:rsidRPr="00383BEB">
              <w:rPr>
                <w:rFonts w:ascii="Arial" w:hAnsi="Arial" w:cs="Arial"/>
                <w:sz w:val="24"/>
                <w:szCs w:val="24"/>
              </w:rPr>
              <w:t>Section 30, subsection – significant decisions outside strategic plan, public involvement. Secondary legislation</w:t>
            </w:r>
            <w:r w:rsidR="00156751">
              <w:rPr>
                <w:rFonts w:ascii="Arial" w:hAnsi="Arial" w:cs="Arial"/>
                <w:color w:val="1F497D" w:themeColor="text2"/>
                <w:sz w:val="24"/>
                <w:szCs w:val="24"/>
              </w:rPr>
              <w:t xml:space="preserve"> </w:t>
            </w:r>
            <w:r w:rsidRPr="00383BEB">
              <w:rPr>
                <w:rFonts w:ascii="Arial" w:hAnsi="Arial" w:cs="Arial"/>
                <w:sz w:val="24"/>
                <w:szCs w:val="24"/>
              </w:rPr>
              <w:t>/guidance must include third sector and other relevant interests affected by such decisions.</w:t>
            </w:r>
            <w:r w:rsidR="00156751">
              <w:rPr>
                <w:rFonts w:ascii="Arial" w:hAnsi="Arial" w:cs="Arial"/>
                <w:color w:val="1F497D" w:themeColor="text2"/>
                <w:sz w:val="24"/>
                <w:szCs w:val="24"/>
              </w:rPr>
              <w:t xml:space="preserve"> </w:t>
            </w:r>
          </w:p>
          <w:p w14:paraId="3526B559" w14:textId="77777777" w:rsidR="00156751" w:rsidRDefault="00156751" w:rsidP="00156751">
            <w:pPr>
              <w:rPr>
                <w:rFonts w:ascii="Arial" w:hAnsi="Arial" w:cs="Arial"/>
                <w:color w:val="1F497D" w:themeColor="text2"/>
                <w:sz w:val="24"/>
                <w:szCs w:val="24"/>
              </w:rPr>
            </w:pPr>
          </w:p>
          <w:p w14:paraId="3CE0FEDE" w14:textId="44636BAD" w:rsidR="00E72C93" w:rsidRDefault="00156751" w:rsidP="00156751">
            <w:pPr>
              <w:rPr>
                <w:rFonts w:ascii="Arial" w:hAnsi="Arial" w:cs="Arial"/>
                <w:sz w:val="24"/>
                <w:szCs w:val="24"/>
              </w:rPr>
            </w:pPr>
            <w:r w:rsidRPr="00156751">
              <w:rPr>
                <w:rFonts w:ascii="Arial" w:hAnsi="Arial" w:cs="Arial"/>
                <w:sz w:val="24"/>
                <w:szCs w:val="24"/>
              </w:rPr>
              <w:t>Section 32, subsection (4) (groups to be consulted on decisions that significantly affect provision in a locality area) - guidance/secondary legislation must specify that this includes the third sector, people who use services and unpaid carers.</w:t>
            </w:r>
          </w:p>
        </w:tc>
      </w:tr>
      <w:tr w:rsidR="007E3003" w14:paraId="286AABB1" w14:textId="77777777" w:rsidTr="00020CD5">
        <w:tc>
          <w:tcPr>
            <w:tcW w:w="2802" w:type="dxa"/>
            <w:shd w:val="clear" w:color="auto" w:fill="auto"/>
          </w:tcPr>
          <w:p w14:paraId="286D38A3" w14:textId="4A3207CB" w:rsidR="001B205E" w:rsidRPr="00020CD5" w:rsidRDefault="00BD08DB" w:rsidP="004B1E5A">
            <w:pPr>
              <w:rPr>
                <w:rFonts w:ascii="Arial" w:hAnsi="Arial" w:cs="Arial"/>
                <w:sz w:val="24"/>
                <w:szCs w:val="24"/>
              </w:rPr>
            </w:pPr>
            <w:r w:rsidRPr="00020CD5">
              <w:rPr>
                <w:rFonts w:ascii="Arial" w:hAnsi="Arial" w:cs="Arial"/>
                <w:sz w:val="24"/>
                <w:szCs w:val="24"/>
              </w:rPr>
              <w:t xml:space="preserve">Introduce right to independent advocacy for people who use health and social care </w:t>
            </w:r>
            <w:r w:rsidRPr="00020CD5">
              <w:rPr>
                <w:rFonts w:ascii="Arial" w:hAnsi="Arial" w:cs="Arial"/>
                <w:sz w:val="24"/>
                <w:szCs w:val="24"/>
              </w:rPr>
              <w:lastRenderedPageBreak/>
              <w:t>services</w:t>
            </w:r>
            <w:r w:rsidR="004B1E5A">
              <w:rPr>
                <w:rFonts w:ascii="Arial" w:hAnsi="Arial" w:cs="Arial"/>
                <w:sz w:val="24"/>
                <w:szCs w:val="24"/>
              </w:rPr>
              <w:t xml:space="preserve"> and for </w:t>
            </w:r>
            <w:r w:rsidR="001B205E" w:rsidRPr="00020CD5">
              <w:rPr>
                <w:rFonts w:ascii="Arial" w:hAnsi="Arial" w:cs="Arial"/>
                <w:sz w:val="24"/>
                <w:szCs w:val="24"/>
              </w:rPr>
              <w:t>unpaid carers</w:t>
            </w:r>
          </w:p>
        </w:tc>
        <w:tc>
          <w:tcPr>
            <w:tcW w:w="11372" w:type="dxa"/>
            <w:shd w:val="clear" w:color="auto" w:fill="auto"/>
          </w:tcPr>
          <w:p w14:paraId="1901BBD9" w14:textId="77777777" w:rsidR="00BD08DB" w:rsidRPr="00020CD5" w:rsidRDefault="00BD08DB" w:rsidP="00BD08DB">
            <w:pPr>
              <w:jc w:val="both"/>
              <w:rPr>
                <w:rFonts w:ascii="Arial" w:hAnsi="Arial" w:cs="Arial"/>
                <w:sz w:val="24"/>
                <w:szCs w:val="24"/>
              </w:rPr>
            </w:pPr>
            <w:r w:rsidRPr="00020CD5">
              <w:rPr>
                <w:rFonts w:ascii="Arial" w:hAnsi="Arial" w:cs="Arial"/>
                <w:sz w:val="24"/>
                <w:szCs w:val="24"/>
              </w:rPr>
              <w:lastRenderedPageBreak/>
              <w:t xml:space="preserve">Insert new section – </w:t>
            </w:r>
          </w:p>
          <w:p w14:paraId="705435FE" w14:textId="77777777" w:rsidR="00BD08DB" w:rsidRPr="00020CD5" w:rsidRDefault="00BD08DB" w:rsidP="00BD08DB">
            <w:pPr>
              <w:jc w:val="both"/>
              <w:rPr>
                <w:rFonts w:ascii="Arial" w:hAnsi="Arial" w:cs="Arial"/>
                <w:sz w:val="24"/>
                <w:szCs w:val="24"/>
              </w:rPr>
            </w:pPr>
          </w:p>
          <w:p w14:paraId="72903F35" w14:textId="5226BE29" w:rsidR="00BD08DB" w:rsidRPr="00020CD5" w:rsidRDefault="00BD08DB" w:rsidP="00BD08DB">
            <w:pPr>
              <w:jc w:val="both"/>
              <w:rPr>
                <w:rFonts w:ascii="Arial" w:hAnsi="Arial" w:cs="Arial"/>
                <w:sz w:val="24"/>
                <w:szCs w:val="24"/>
              </w:rPr>
            </w:pPr>
            <w:r w:rsidRPr="00020CD5">
              <w:rPr>
                <w:rFonts w:ascii="Arial" w:hAnsi="Arial" w:cs="Arial"/>
                <w:sz w:val="24"/>
                <w:szCs w:val="24"/>
              </w:rPr>
              <w:t>&lt;</w:t>
            </w:r>
            <w:r w:rsidR="00020CD5">
              <w:rPr>
                <w:rFonts w:ascii="Arial" w:hAnsi="Arial" w:cs="Arial"/>
                <w:sz w:val="24"/>
                <w:szCs w:val="24"/>
              </w:rPr>
              <w:t xml:space="preserve"> ( ) </w:t>
            </w:r>
            <w:r w:rsidRPr="00020CD5">
              <w:rPr>
                <w:rFonts w:ascii="Arial" w:hAnsi="Arial" w:cs="Arial"/>
                <w:sz w:val="24"/>
                <w:szCs w:val="24"/>
              </w:rPr>
              <w:t>Every person who uses health and social care services</w:t>
            </w:r>
            <w:r w:rsidR="00314EBC" w:rsidRPr="00020CD5">
              <w:rPr>
                <w:rFonts w:ascii="Arial" w:hAnsi="Arial" w:cs="Arial"/>
                <w:sz w:val="24"/>
                <w:szCs w:val="24"/>
              </w:rPr>
              <w:t xml:space="preserve"> </w:t>
            </w:r>
            <w:r w:rsidRPr="00020CD5">
              <w:rPr>
                <w:rFonts w:ascii="Arial" w:hAnsi="Arial" w:cs="Arial"/>
                <w:sz w:val="24"/>
                <w:szCs w:val="24"/>
              </w:rPr>
              <w:t xml:space="preserve">shall have a right of access to independent advocacy; and accordingly it is the duty of each Health and Social Care Authority to secure the </w:t>
            </w:r>
            <w:r w:rsidRPr="00020CD5">
              <w:rPr>
                <w:rFonts w:ascii="Arial" w:hAnsi="Arial" w:cs="Arial"/>
                <w:sz w:val="24"/>
                <w:szCs w:val="24"/>
              </w:rPr>
              <w:lastRenderedPageBreak/>
              <w:t>availability, to persons in its area, of independent advocacy services and to take appropriate steps to ensure that those persons have the opportunity of making use of those services.</w:t>
            </w:r>
          </w:p>
          <w:p w14:paraId="22D5CA1E" w14:textId="77777777" w:rsidR="00BD08DB" w:rsidRPr="00020CD5" w:rsidRDefault="00BD08DB" w:rsidP="00BD08DB">
            <w:pPr>
              <w:jc w:val="both"/>
              <w:rPr>
                <w:rFonts w:ascii="Arial" w:hAnsi="Arial" w:cs="Arial"/>
                <w:sz w:val="24"/>
                <w:szCs w:val="24"/>
              </w:rPr>
            </w:pPr>
          </w:p>
          <w:p w14:paraId="67EB88B2" w14:textId="77777777" w:rsidR="00BD08DB" w:rsidRDefault="00BD08DB" w:rsidP="00BD08DB">
            <w:pPr>
              <w:jc w:val="both"/>
              <w:rPr>
                <w:rFonts w:ascii="Arial" w:hAnsi="Arial" w:cs="Arial"/>
                <w:sz w:val="24"/>
                <w:szCs w:val="24"/>
              </w:rPr>
            </w:pPr>
          </w:p>
          <w:p w14:paraId="113A8DBA" w14:textId="335A076F" w:rsidR="004B1E5A" w:rsidRPr="00020CD5" w:rsidRDefault="004B1E5A" w:rsidP="004B1E5A">
            <w:pPr>
              <w:jc w:val="both"/>
              <w:rPr>
                <w:rFonts w:ascii="Arial" w:hAnsi="Arial" w:cs="Arial"/>
                <w:sz w:val="24"/>
                <w:szCs w:val="24"/>
              </w:rPr>
            </w:pPr>
            <w:r>
              <w:rPr>
                <w:rFonts w:ascii="Arial" w:hAnsi="Arial" w:cs="Arial"/>
                <w:sz w:val="24"/>
                <w:szCs w:val="24"/>
              </w:rPr>
              <w:t xml:space="preserve">( ) </w:t>
            </w:r>
            <w:r w:rsidRPr="00020CD5">
              <w:rPr>
                <w:rFonts w:ascii="Arial" w:hAnsi="Arial" w:cs="Arial"/>
                <w:sz w:val="24"/>
                <w:szCs w:val="24"/>
              </w:rPr>
              <w:t>Every unpaid carer shall have a right of access to independent advocacy; and accordingly it is the duty of each Health and Social Care Authority to secure the availability, to persons in its area, of independent advocacy services and to take appropriate steps to ensure that those persons have the opportunity of making use of those services.</w:t>
            </w:r>
          </w:p>
          <w:p w14:paraId="66E55F07" w14:textId="77777777" w:rsidR="00020CD5" w:rsidRPr="00020CD5" w:rsidRDefault="00020CD5" w:rsidP="00BD08DB">
            <w:pPr>
              <w:jc w:val="both"/>
              <w:rPr>
                <w:rFonts w:ascii="Arial" w:hAnsi="Arial" w:cs="Arial"/>
                <w:sz w:val="24"/>
                <w:szCs w:val="24"/>
              </w:rPr>
            </w:pPr>
          </w:p>
          <w:p w14:paraId="0122A042" w14:textId="289DB5F7" w:rsidR="007E3003" w:rsidRPr="004B1E5A" w:rsidRDefault="00020CD5" w:rsidP="004B1E5A">
            <w:pPr>
              <w:jc w:val="both"/>
              <w:rPr>
                <w:rFonts w:ascii="Arial" w:hAnsi="Arial" w:cs="Arial"/>
                <w:sz w:val="24"/>
                <w:szCs w:val="24"/>
              </w:rPr>
            </w:pPr>
            <w:r w:rsidRPr="00020CD5">
              <w:rPr>
                <w:rFonts w:ascii="Arial" w:hAnsi="Arial" w:cs="Arial"/>
                <w:sz w:val="24"/>
                <w:szCs w:val="24"/>
              </w:rPr>
              <w:t>( )“Independent advocacy services” has the same meaning in subsection (</w:t>
            </w:r>
            <w:r>
              <w:rPr>
                <w:rFonts w:ascii="Arial" w:hAnsi="Arial" w:cs="Arial"/>
                <w:sz w:val="24"/>
                <w:szCs w:val="24"/>
              </w:rPr>
              <w:t xml:space="preserve"> </w:t>
            </w:r>
            <w:r w:rsidRPr="00020CD5">
              <w:rPr>
                <w:rFonts w:ascii="Arial" w:hAnsi="Arial" w:cs="Arial"/>
                <w:sz w:val="24"/>
                <w:szCs w:val="24"/>
              </w:rPr>
              <w:t>) as it has in section 259(1) of the Mental Health (Care and Treatment) (Scotland) Act 2003 (asp 13).</w:t>
            </w:r>
            <w:r>
              <w:rPr>
                <w:rFonts w:ascii="Arial" w:hAnsi="Arial" w:cs="Arial"/>
                <w:sz w:val="24"/>
                <w:szCs w:val="24"/>
              </w:rPr>
              <w:t>&gt;</w:t>
            </w:r>
          </w:p>
        </w:tc>
      </w:tr>
    </w:tbl>
    <w:p w14:paraId="42A4D50B" w14:textId="77777777" w:rsidR="002B0311" w:rsidRDefault="002B0311" w:rsidP="00F4516F">
      <w:pPr>
        <w:spacing w:after="0"/>
        <w:rPr>
          <w:rFonts w:ascii="Arial" w:hAnsi="Arial"/>
          <w:sz w:val="24"/>
          <w:szCs w:val="24"/>
        </w:rPr>
      </w:pPr>
    </w:p>
    <w:p w14:paraId="488DED46" w14:textId="77777777" w:rsidR="002B0311" w:rsidRDefault="002B0311" w:rsidP="00F4516F">
      <w:pPr>
        <w:spacing w:after="0"/>
        <w:rPr>
          <w:rFonts w:ascii="Arial" w:hAnsi="Arial"/>
          <w:sz w:val="24"/>
          <w:szCs w:val="24"/>
        </w:rPr>
      </w:pPr>
    </w:p>
    <w:p w14:paraId="00D06D88" w14:textId="4D22D229" w:rsidR="004C6CD2" w:rsidRDefault="00A454F8" w:rsidP="00F4516F">
      <w:pPr>
        <w:spacing w:after="0"/>
        <w:rPr>
          <w:rFonts w:ascii="Arial" w:hAnsi="Arial"/>
          <w:b/>
          <w:sz w:val="24"/>
          <w:szCs w:val="24"/>
          <w:u w:val="single"/>
        </w:rPr>
      </w:pPr>
      <w:r>
        <w:rPr>
          <w:rFonts w:ascii="Arial" w:hAnsi="Arial"/>
          <w:b/>
          <w:sz w:val="24"/>
          <w:szCs w:val="24"/>
          <w:u w:val="single"/>
        </w:rPr>
        <w:t>Effective implementation</w:t>
      </w:r>
    </w:p>
    <w:p w14:paraId="14BA9481" w14:textId="77777777" w:rsidR="00A454F8" w:rsidRDefault="00A454F8" w:rsidP="00F4516F">
      <w:pPr>
        <w:spacing w:after="0"/>
        <w:rPr>
          <w:rFonts w:ascii="Arial" w:hAnsi="Arial"/>
          <w:b/>
          <w:sz w:val="24"/>
          <w:szCs w:val="24"/>
          <w:u w:val="single"/>
        </w:rPr>
      </w:pPr>
    </w:p>
    <w:p w14:paraId="002C7FED" w14:textId="4E08C5F1" w:rsidR="00CA6B78" w:rsidRDefault="00100015" w:rsidP="00100015">
      <w:pPr>
        <w:pStyle w:val="ListParagraph"/>
        <w:numPr>
          <w:ilvl w:val="0"/>
          <w:numId w:val="18"/>
        </w:numPr>
        <w:spacing w:after="0"/>
        <w:rPr>
          <w:rFonts w:ascii="Arial" w:hAnsi="Arial"/>
          <w:sz w:val="24"/>
          <w:szCs w:val="24"/>
        </w:rPr>
      </w:pPr>
      <w:r>
        <w:rPr>
          <w:rFonts w:ascii="Arial" w:hAnsi="Arial"/>
          <w:sz w:val="24"/>
          <w:szCs w:val="24"/>
        </w:rPr>
        <w:t xml:space="preserve">Strategic commissioning – if the quality of strategic commissioning processes is not adequate (for example the issues raised in the 2012 Audit Scotland report into commissioning social care) then the aspirations of health and social care integration will not be achieved.  </w:t>
      </w:r>
      <w:r w:rsidR="00CA6B78">
        <w:rPr>
          <w:rFonts w:ascii="Arial" w:hAnsi="Arial"/>
          <w:sz w:val="24"/>
          <w:szCs w:val="24"/>
        </w:rPr>
        <w:t xml:space="preserve">Provision must be made, either on the face of the </w:t>
      </w:r>
      <w:r w:rsidR="00FA146C">
        <w:rPr>
          <w:rFonts w:ascii="Arial" w:hAnsi="Arial"/>
          <w:sz w:val="24"/>
          <w:szCs w:val="24"/>
        </w:rPr>
        <w:t>Bill</w:t>
      </w:r>
      <w:r w:rsidR="00CA6B78">
        <w:rPr>
          <w:rFonts w:ascii="Arial" w:hAnsi="Arial"/>
          <w:sz w:val="24"/>
          <w:szCs w:val="24"/>
        </w:rPr>
        <w:t xml:space="preserve">, in secondary legislation or in guidance that makes clear how the </w:t>
      </w:r>
      <w:r w:rsidR="00CA6B78" w:rsidRPr="00685139">
        <w:rPr>
          <w:rFonts w:ascii="Arial" w:hAnsi="Arial"/>
          <w:b/>
          <w:sz w:val="24"/>
          <w:szCs w:val="24"/>
        </w:rPr>
        <w:t>effectiveness of strategic commissioning</w:t>
      </w:r>
      <w:r w:rsidR="00444B91">
        <w:rPr>
          <w:rFonts w:ascii="Arial" w:hAnsi="Arial"/>
          <w:b/>
          <w:sz w:val="24"/>
          <w:szCs w:val="24"/>
        </w:rPr>
        <w:t xml:space="preserve"> (in terms of delivering improved personal outcomes for people using services)</w:t>
      </w:r>
      <w:r w:rsidR="00CA6B78" w:rsidRPr="00685139">
        <w:rPr>
          <w:rFonts w:ascii="Arial" w:hAnsi="Arial"/>
          <w:b/>
          <w:sz w:val="24"/>
          <w:szCs w:val="24"/>
        </w:rPr>
        <w:t xml:space="preserve"> will be scrutinised</w:t>
      </w:r>
      <w:r w:rsidR="00CA6B78">
        <w:rPr>
          <w:rFonts w:ascii="Arial" w:hAnsi="Arial"/>
          <w:sz w:val="24"/>
          <w:szCs w:val="24"/>
        </w:rPr>
        <w:t xml:space="preserve"> and what action will be taken if these are found to be poor.</w:t>
      </w:r>
    </w:p>
    <w:p w14:paraId="4E32119E" w14:textId="46345375" w:rsidR="00100015" w:rsidRPr="00CA6B78" w:rsidRDefault="00100015" w:rsidP="00CA6B78">
      <w:pPr>
        <w:spacing w:after="0"/>
        <w:rPr>
          <w:rFonts w:ascii="Arial" w:hAnsi="Arial"/>
          <w:sz w:val="24"/>
          <w:szCs w:val="24"/>
        </w:rPr>
      </w:pPr>
      <w:r w:rsidRPr="00CA6B78">
        <w:rPr>
          <w:rFonts w:ascii="Arial" w:hAnsi="Arial"/>
          <w:sz w:val="24"/>
          <w:szCs w:val="24"/>
        </w:rPr>
        <w:t xml:space="preserve"> </w:t>
      </w:r>
    </w:p>
    <w:p w14:paraId="538FFF62" w14:textId="1C9C18CB" w:rsidR="00100015" w:rsidRDefault="00941637" w:rsidP="00100015">
      <w:pPr>
        <w:pStyle w:val="ListParagraph"/>
        <w:numPr>
          <w:ilvl w:val="0"/>
          <w:numId w:val="18"/>
        </w:numPr>
        <w:spacing w:after="0"/>
        <w:rPr>
          <w:rFonts w:ascii="Arial" w:hAnsi="Arial"/>
          <w:sz w:val="24"/>
          <w:szCs w:val="24"/>
        </w:rPr>
      </w:pPr>
      <w:r>
        <w:rPr>
          <w:rFonts w:ascii="Arial" w:hAnsi="Arial"/>
          <w:sz w:val="24"/>
          <w:szCs w:val="24"/>
        </w:rPr>
        <w:t>A range of concerns exist of unintended consequences that may arise as a result of the Public Bodies (Joint Working) (Scotland) Bill.  These include: regression in partnership working and cross sector relationships gained through the Reshaping Care for Older People Change Fund; domination of a medical model in health and social care</w:t>
      </w:r>
      <w:r w:rsidR="00685139">
        <w:rPr>
          <w:rFonts w:ascii="Arial" w:hAnsi="Arial"/>
          <w:sz w:val="24"/>
          <w:szCs w:val="24"/>
        </w:rPr>
        <w:t xml:space="preserve"> (for example resulting in people being discharged from hospital if medically well, rather than taking account of their wider quality of life)</w:t>
      </w:r>
      <w:r>
        <w:rPr>
          <w:rFonts w:ascii="Arial" w:hAnsi="Arial"/>
          <w:sz w:val="24"/>
          <w:szCs w:val="24"/>
        </w:rPr>
        <w:t>; and charges being progressively applied to support that is currently classified as ‘NHS Continuing Healthcare’ but which may be re-defined as social care.</w:t>
      </w:r>
      <w:r w:rsidR="00685139">
        <w:rPr>
          <w:rFonts w:ascii="Arial" w:hAnsi="Arial"/>
          <w:sz w:val="24"/>
          <w:szCs w:val="24"/>
        </w:rPr>
        <w:t xml:space="preserve">  There should be a mechanism for </w:t>
      </w:r>
      <w:r w:rsidR="00685139" w:rsidRPr="00685139">
        <w:rPr>
          <w:rFonts w:ascii="Arial" w:hAnsi="Arial"/>
          <w:b/>
          <w:sz w:val="24"/>
          <w:szCs w:val="24"/>
        </w:rPr>
        <w:t>Parliamentary review of implementation of the Bill</w:t>
      </w:r>
      <w:r w:rsidR="00685139">
        <w:rPr>
          <w:rFonts w:ascii="Arial" w:hAnsi="Arial"/>
          <w:sz w:val="24"/>
          <w:szCs w:val="24"/>
        </w:rPr>
        <w:t>, for example a Health and Sport Committee Inquiry and full chamber debate after the first year of enactment.</w:t>
      </w:r>
    </w:p>
    <w:p w14:paraId="7508AB0C" w14:textId="77777777" w:rsidR="00941637" w:rsidRPr="00941637" w:rsidRDefault="00941637" w:rsidP="00941637">
      <w:pPr>
        <w:pStyle w:val="ListParagraph"/>
        <w:rPr>
          <w:rFonts w:ascii="Arial" w:hAnsi="Arial"/>
          <w:sz w:val="24"/>
          <w:szCs w:val="24"/>
        </w:rPr>
      </w:pPr>
    </w:p>
    <w:p w14:paraId="3DA2919D" w14:textId="5EF87AB8" w:rsidR="00941637" w:rsidRDefault="00941637" w:rsidP="00100015">
      <w:pPr>
        <w:pStyle w:val="ListParagraph"/>
        <w:numPr>
          <w:ilvl w:val="0"/>
          <w:numId w:val="18"/>
        </w:numPr>
        <w:spacing w:after="0"/>
        <w:rPr>
          <w:rFonts w:ascii="Arial" w:hAnsi="Arial"/>
          <w:sz w:val="24"/>
          <w:szCs w:val="24"/>
        </w:rPr>
      </w:pPr>
      <w:r>
        <w:rPr>
          <w:rFonts w:ascii="Arial" w:hAnsi="Arial"/>
          <w:sz w:val="24"/>
          <w:szCs w:val="24"/>
        </w:rPr>
        <w:lastRenderedPageBreak/>
        <w:t>People who use services and unpaid carers must be key partners in scrutiny of implementation of the Public Bodies (Joint Working) (Scotland) Bill, including in relation to strategic commissioning.</w:t>
      </w:r>
      <w:r w:rsidR="007B0A88">
        <w:rPr>
          <w:rFonts w:ascii="Arial" w:hAnsi="Arial"/>
          <w:sz w:val="24"/>
          <w:szCs w:val="24"/>
        </w:rPr>
        <w:t xml:space="preserve">  Approaches need to be better developed to </w:t>
      </w:r>
      <w:r w:rsidR="007B0A88" w:rsidRPr="00685139">
        <w:rPr>
          <w:rFonts w:ascii="Arial" w:hAnsi="Arial"/>
          <w:b/>
          <w:sz w:val="24"/>
          <w:szCs w:val="24"/>
        </w:rPr>
        <w:t>enabling people to be involved in a co-produced, constructive improvement process</w:t>
      </w:r>
      <w:r w:rsidR="007B0A88">
        <w:rPr>
          <w:rFonts w:ascii="Arial" w:hAnsi="Arial"/>
          <w:sz w:val="24"/>
          <w:szCs w:val="24"/>
        </w:rPr>
        <w:t xml:space="preserve"> and the provisions of the Community Empowerment </w:t>
      </w:r>
      <w:r w:rsidR="0049130C">
        <w:rPr>
          <w:rFonts w:ascii="Arial" w:hAnsi="Arial"/>
          <w:sz w:val="24"/>
          <w:szCs w:val="24"/>
        </w:rPr>
        <w:t xml:space="preserve">(Scotland) </w:t>
      </w:r>
      <w:r w:rsidR="007B0A88">
        <w:rPr>
          <w:rFonts w:ascii="Arial" w:hAnsi="Arial"/>
          <w:sz w:val="24"/>
          <w:szCs w:val="24"/>
        </w:rPr>
        <w:t>Bill may help to address this.</w:t>
      </w:r>
    </w:p>
    <w:p w14:paraId="1D723F4A" w14:textId="77777777" w:rsidR="00AF4E15" w:rsidRDefault="00AF4E15" w:rsidP="004125F8">
      <w:pPr>
        <w:rPr>
          <w:rFonts w:ascii="Arial" w:hAnsi="Arial" w:cs="Arial"/>
          <w:sz w:val="24"/>
          <w:szCs w:val="24"/>
        </w:rPr>
      </w:pPr>
    </w:p>
    <w:p w14:paraId="6780F9B7" w14:textId="77777777" w:rsidR="00797BBD" w:rsidRDefault="00797BBD" w:rsidP="004125F8">
      <w:pPr>
        <w:rPr>
          <w:rFonts w:ascii="Arial" w:hAnsi="Arial" w:cs="Arial"/>
          <w:sz w:val="24"/>
          <w:szCs w:val="24"/>
        </w:rPr>
      </w:pPr>
      <w:r>
        <w:rPr>
          <w:rFonts w:ascii="Arial" w:hAnsi="Arial" w:cs="Arial"/>
          <w:sz w:val="24"/>
          <w:szCs w:val="24"/>
        </w:rPr>
        <w:t>For more information please contact:</w:t>
      </w:r>
    </w:p>
    <w:p w14:paraId="67A1E052" w14:textId="20F0683A" w:rsidR="00EF41E0" w:rsidRDefault="00EF41E0" w:rsidP="004125F8">
      <w:pPr>
        <w:rPr>
          <w:rFonts w:ascii="Arial" w:hAnsi="Arial" w:cs="Arial"/>
          <w:sz w:val="24"/>
          <w:szCs w:val="24"/>
        </w:rPr>
      </w:pPr>
      <w:r w:rsidRPr="00EF41E0">
        <w:rPr>
          <w:rFonts w:ascii="Arial" w:hAnsi="Arial" w:cs="Arial"/>
          <w:sz w:val="24"/>
          <w:szCs w:val="24"/>
        </w:rPr>
        <w:t>Shelley Gray, Director of Policy and Communication</w:t>
      </w:r>
      <w:r w:rsidR="00D13B50">
        <w:rPr>
          <w:rFonts w:ascii="Arial" w:hAnsi="Arial" w:cs="Arial"/>
          <w:sz w:val="24"/>
          <w:szCs w:val="24"/>
        </w:rPr>
        <w:t>, Health and Social Care Alliance Scotland (the ALLIANCE)</w:t>
      </w:r>
      <w:r w:rsidR="00B16287">
        <w:rPr>
          <w:rFonts w:ascii="Arial" w:hAnsi="Arial" w:cs="Arial"/>
          <w:sz w:val="24"/>
          <w:szCs w:val="24"/>
        </w:rPr>
        <w:t>,</w:t>
      </w:r>
      <w:r w:rsidRPr="00EF41E0">
        <w:rPr>
          <w:rFonts w:ascii="Arial" w:hAnsi="Arial" w:cs="Arial"/>
          <w:sz w:val="24"/>
          <w:szCs w:val="24"/>
        </w:rPr>
        <w:t xml:space="preserve"> </w:t>
      </w:r>
      <w:hyperlink r:id="rId13" w:history="1">
        <w:r w:rsidRPr="00EF41E0">
          <w:rPr>
            <w:rStyle w:val="Hyperlink"/>
            <w:rFonts w:ascii="Arial" w:hAnsi="Arial" w:cs="Arial"/>
            <w:sz w:val="24"/>
            <w:szCs w:val="24"/>
          </w:rPr>
          <w:t>shelley.gray@alliance-scotland.org.uk</w:t>
        </w:r>
      </w:hyperlink>
      <w:r w:rsidRPr="00EF41E0">
        <w:rPr>
          <w:rFonts w:ascii="Arial" w:hAnsi="Arial" w:cs="Arial"/>
          <w:sz w:val="24"/>
          <w:szCs w:val="24"/>
        </w:rPr>
        <w:t xml:space="preserve"> </w:t>
      </w:r>
      <w:r w:rsidR="0038200F">
        <w:rPr>
          <w:rFonts w:ascii="Arial" w:hAnsi="Arial" w:cs="Arial"/>
          <w:sz w:val="24"/>
          <w:szCs w:val="24"/>
        </w:rPr>
        <w:t xml:space="preserve">/ </w:t>
      </w:r>
      <w:r w:rsidRPr="00EF41E0">
        <w:rPr>
          <w:rFonts w:ascii="Arial" w:hAnsi="Arial" w:cs="Arial"/>
          <w:sz w:val="24"/>
          <w:szCs w:val="24"/>
        </w:rPr>
        <w:t>0141 404 0231</w:t>
      </w:r>
    </w:p>
    <w:p w14:paraId="0F4FB69E" w14:textId="3FB1628C" w:rsidR="00294541" w:rsidRDefault="00294541" w:rsidP="004125F8">
      <w:pPr>
        <w:rPr>
          <w:rFonts w:ascii="Arial" w:hAnsi="Arial" w:cs="Arial"/>
          <w:sz w:val="24"/>
          <w:szCs w:val="24"/>
        </w:rPr>
      </w:pPr>
      <w:r>
        <w:rPr>
          <w:rFonts w:ascii="Arial" w:hAnsi="Arial" w:cs="Arial"/>
          <w:sz w:val="24"/>
          <w:szCs w:val="24"/>
        </w:rPr>
        <w:t>November 2013</w:t>
      </w:r>
    </w:p>
    <w:p w14:paraId="0D880F13" w14:textId="77777777" w:rsidR="000B23F0" w:rsidRDefault="000B23F0">
      <w:pPr>
        <w:rPr>
          <w:rFonts w:ascii="Arial" w:hAnsi="Arial" w:cs="Arial"/>
          <w:b/>
          <w:sz w:val="24"/>
          <w:szCs w:val="24"/>
        </w:rPr>
      </w:pPr>
      <w:r>
        <w:rPr>
          <w:rFonts w:ascii="Arial" w:hAnsi="Arial" w:cs="Arial"/>
          <w:b/>
          <w:sz w:val="24"/>
          <w:szCs w:val="24"/>
        </w:rPr>
        <w:br w:type="page"/>
      </w:r>
    </w:p>
    <w:p w14:paraId="03EE4CB7" w14:textId="41133377" w:rsidR="000B23F0" w:rsidRDefault="00D84ABC">
      <w:pPr>
        <w:rPr>
          <w:rFonts w:ascii="Arial" w:hAnsi="Arial" w:cs="Arial"/>
          <w:b/>
          <w:sz w:val="24"/>
          <w:szCs w:val="24"/>
        </w:rPr>
      </w:pPr>
      <w:r w:rsidRPr="00D84ABC">
        <w:rPr>
          <w:rFonts w:ascii="Arial" w:hAnsi="Arial" w:cs="Arial"/>
          <w:b/>
          <w:noProof/>
          <w:sz w:val="24"/>
          <w:szCs w:val="24"/>
          <w:lang w:eastAsia="en-GB"/>
        </w:rPr>
        <w:lastRenderedPageBreak/>
        <mc:AlternateContent>
          <mc:Choice Requires="wps">
            <w:drawing>
              <wp:anchor distT="0" distB="0" distL="114300" distR="114300" simplePos="0" relativeHeight="251659264" behindDoc="0" locked="0" layoutInCell="1" allowOverlap="1" wp14:anchorId="0CA64069" wp14:editId="234BC65B">
                <wp:simplePos x="0" y="0"/>
                <wp:positionH relativeFrom="column">
                  <wp:posOffset>0</wp:posOffset>
                </wp:positionH>
                <wp:positionV relativeFrom="paragraph">
                  <wp:posOffset>-267948</wp:posOffset>
                </wp:positionV>
                <wp:extent cx="1261242" cy="26801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242" cy="268014"/>
                        </a:xfrm>
                        <a:prstGeom prst="rect">
                          <a:avLst/>
                        </a:prstGeom>
                        <a:noFill/>
                        <a:ln w="9525">
                          <a:noFill/>
                          <a:miter lim="800000"/>
                          <a:headEnd/>
                          <a:tailEnd/>
                        </a:ln>
                      </wps:spPr>
                      <wps:txbx>
                        <w:txbxContent>
                          <w:p w14:paraId="62A665D5" w14:textId="0D03C03F" w:rsidR="00D84ABC" w:rsidRDefault="00D84ABC" w:rsidP="00D84ABC">
                            <w:pPr>
                              <w:rPr>
                                <w:rFonts w:ascii="Arial" w:hAnsi="Arial" w:cs="Arial"/>
                                <w:b/>
                                <w:sz w:val="24"/>
                                <w:szCs w:val="24"/>
                              </w:rPr>
                            </w:pPr>
                            <w:r>
                              <w:rPr>
                                <w:rFonts w:ascii="Arial" w:hAnsi="Arial" w:cs="Arial"/>
                                <w:b/>
                                <w:sz w:val="24"/>
                                <w:szCs w:val="24"/>
                              </w:rPr>
                              <w:t>S</w:t>
                            </w:r>
                            <w:r w:rsidRPr="005F6893">
                              <w:rPr>
                                <w:rFonts w:ascii="Arial" w:hAnsi="Arial" w:cs="Arial"/>
                                <w:b/>
                                <w:sz w:val="24"/>
                                <w:szCs w:val="24"/>
                              </w:rPr>
                              <w:t>upported by</w:t>
                            </w:r>
                            <w:r>
                              <w:rPr>
                                <w:rFonts w:ascii="Arial" w:hAnsi="Arial" w:cs="Arial"/>
                                <w:b/>
                                <w:sz w:val="24"/>
                                <w:szCs w:val="24"/>
                              </w:rPr>
                              <w:t>:</w:t>
                            </w:r>
                          </w:p>
                          <w:p w14:paraId="207CC0CA" w14:textId="61DD9757" w:rsidR="00D84ABC" w:rsidRDefault="00D84A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1.1pt;width:99.3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" filled="f" stroked="f">
                <v:textbox>
                  <w:txbxContent>
                    <w:p w14:paraId="62A665D5" w14:textId="0D03C03F" w:rsidR="00D84ABC" w:rsidRDefault="00D84ABC" w:rsidP="00D84ABC">
                      <w:pPr>
                        <w:rPr>
                          <w:rFonts w:ascii="Arial" w:hAnsi="Arial" w:cs="Arial"/>
                          <w:b/>
                          <w:sz w:val="24"/>
                          <w:szCs w:val="24"/>
                        </w:rPr>
                      </w:pPr>
                      <w:r>
                        <w:rPr>
                          <w:rFonts w:ascii="Arial" w:hAnsi="Arial" w:cs="Arial"/>
                          <w:b/>
                          <w:sz w:val="24"/>
                          <w:szCs w:val="24"/>
                        </w:rPr>
                        <w:t>S</w:t>
                      </w:r>
                      <w:r w:rsidRPr="005F6893">
                        <w:rPr>
                          <w:rFonts w:ascii="Arial" w:hAnsi="Arial" w:cs="Arial"/>
                          <w:b/>
                          <w:sz w:val="24"/>
                          <w:szCs w:val="24"/>
                        </w:rPr>
                        <w:t>upported by</w:t>
                      </w:r>
                      <w:r>
                        <w:rPr>
                          <w:rFonts w:ascii="Arial" w:hAnsi="Arial" w:cs="Arial"/>
                          <w:b/>
                          <w:sz w:val="24"/>
                          <w:szCs w:val="24"/>
                        </w:rPr>
                        <w:t>:</w:t>
                      </w:r>
                    </w:p>
                    <w:p w14:paraId="207CC0CA" w14:textId="61DD9757" w:rsidR="00D84ABC" w:rsidRDefault="00D84ABC"/>
                  </w:txbxContent>
                </v:textbox>
              </v:shape>
            </w:pict>
          </mc:Fallback>
        </mc:AlternateContent>
      </w:r>
      <w:r w:rsidR="00521CD3">
        <w:rPr>
          <w:rFonts w:ascii="Arial" w:hAnsi="Arial" w:cs="Arial"/>
          <w:b/>
          <w:noProof/>
          <w:sz w:val="24"/>
          <w:szCs w:val="24"/>
          <w:lang w:eastAsia="en-GB"/>
        </w:rPr>
        <w:drawing>
          <wp:inline distT="0" distB="0" distL="0" distR="0" wp14:anchorId="312B5E1E" wp14:editId="51AAD14D">
            <wp:extent cx="8896350" cy="579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6350" cy="5791200"/>
                    </a:xfrm>
                    <a:prstGeom prst="rect">
                      <a:avLst/>
                    </a:prstGeom>
                    <a:noFill/>
                    <a:ln>
                      <a:noFill/>
                    </a:ln>
                  </pic:spPr>
                </pic:pic>
              </a:graphicData>
            </a:graphic>
          </wp:inline>
        </w:drawing>
      </w:r>
    </w:p>
    <w:p w14:paraId="6A4EA9CE" w14:textId="4DB38F29" w:rsidR="000B23F0" w:rsidRDefault="009664C1">
      <w:pPr>
        <w:rPr>
          <w:rFonts w:ascii="Arial" w:hAnsi="Arial" w:cs="Arial"/>
          <w:b/>
          <w:sz w:val="24"/>
          <w:szCs w:val="24"/>
        </w:rPr>
      </w:pPr>
      <w:r>
        <w:rPr>
          <w:rFonts w:ascii="Arial" w:hAnsi="Arial" w:cs="Arial"/>
          <w:b/>
          <w:noProof/>
          <w:sz w:val="24"/>
          <w:szCs w:val="24"/>
          <w:lang w:eastAsia="en-GB"/>
        </w:rPr>
        <w:lastRenderedPageBreak/>
        <w:drawing>
          <wp:inline distT="0" distB="0" distL="0" distR="0" wp14:anchorId="24DF2322" wp14:editId="3B80B7D8">
            <wp:extent cx="8896350" cy="575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06180" cy="5759457"/>
                    </a:xfrm>
                    <a:prstGeom prst="rect">
                      <a:avLst/>
                    </a:prstGeom>
                    <a:noFill/>
                    <a:ln>
                      <a:noFill/>
                    </a:ln>
                  </pic:spPr>
                </pic:pic>
              </a:graphicData>
            </a:graphic>
          </wp:inline>
        </w:drawing>
      </w:r>
      <w:bookmarkStart w:id="0" w:name="_GoBack"/>
      <w:bookmarkEnd w:id="0"/>
    </w:p>
    <w:sectPr w:rsidR="000B23F0" w:rsidSect="00600605">
      <w:footerReference w:type="even"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A2BFA" w14:textId="77777777" w:rsidR="000229C7" w:rsidRDefault="000229C7" w:rsidP="0014101B">
      <w:pPr>
        <w:spacing w:after="0" w:line="240" w:lineRule="auto"/>
      </w:pPr>
      <w:r>
        <w:separator/>
      </w:r>
    </w:p>
  </w:endnote>
  <w:endnote w:type="continuationSeparator" w:id="0">
    <w:p w14:paraId="6CE420FA" w14:textId="77777777" w:rsidR="000229C7" w:rsidRDefault="000229C7" w:rsidP="0014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9D72C" w14:textId="77777777" w:rsidR="000229C7" w:rsidRDefault="000229C7" w:rsidP="00CA7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D5BDD" w14:textId="77777777" w:rsidR="000229C7" w:rsidRDefault="000229C7" w:rsidP="00141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7DD88" w14:textId="77777777" w:rsidR="000229C7" w:rsidRDefault="000229C7" w:rsidP="00CA76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64C1">
      <w:rPr>
        <w:rStyle w:val="PageNumber"/>
        <w:noProof/>
      </w:rPr>
      <w:t>13</w:t>
    </w:r>
    <w:r>
      <w:rPr>
        <w:rStyle w:val="PageNumber"/>
      </w:rPr>
      <w:fldChar w:fldCharType="end"/>
    </w:r>
  </w:p>
  <w:p w14:paraId="571E0AF9" w14:textId="77777777" w:rsidR="000229C7" w:rsidRDefault="000229C7" w:rsidP="001410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A0978" w14:textId="77777777" w:rsidR="000229C7" w:rsidRDefault="000229C7" w:rsidP="0014101B">
      <w:pPr>
        <w:spacing w:after="0" w:line="240" w:lineRule="auto"/>
      </w:pPr>
      <w:r>
        <w:separator/>
      </w:r>
    </w:p>
  </w:footnote>
  <w:footnote w:type="continuationSeparator" w:id="0">
    <w:p w14:paraId="68DB0B45" w14:textId="77777777" w:rsidR="000229C7" w:rsidRDefault="000229C7" w:rsidP="0014101B">
      <w:pPr>
        <w:spacing w:after="0" w:line="240" w:lineRule="auto"/>
      </w:pPr>
      <w:r>
        <w:continuationSeparator/>
      </w:r>
    </w:p>
  </w:footnote>
  <w:footnote w:id="1">
    <w:p w14:paraId="231FF43F" w14:textId="1DB26BBE" w:rsidR="000229C7" w:rsidRDefault="000229C7">
      <w:pPr>
        <w:pStyle w:val="FootnoteText"/>
      </w:pPr>
      <w:r>
        <w:rPr>
          <w:rStyle w:val="FootnoteReference"/>
        </w:rPr>
        <w:footnoteRef/>
      </w:r>
      <w:r>
        <w:t xml:space="preserve"> Examples include: </w:t>
      </w:r>
      <w:r>
        <w:br/>
        <w:t xml:space="preserve">Evidence cited in </w:t>
      </w:r>
      <w:hyperlink r:id="rId1" w:history="1">
        <w:r w:rsidRPr="00A5150A">
          <w:rPr>
            <w:rStyle w:val="Hyperlink"/>
          </w:rPr>
          <w:t>‘Co-production of Health and Wellbeing in Scotland’</w:t>
        </w:r>
      </w:hyperlink>
      <w:r>
        <w:t xml:space="preserve"> (Joint Improvement Team/Governance International 2013) and </w:t>
      </w:r>
      <w:hyperlink r:id="rId2" w:history="1">
        <w:r w:rsidRPr="000B3179">
          <w:rPr>
            <w:rStyle w:val="Hyperlink"/>
          </w:rPr>
          <w:t>RCOP case studies</w:t>
        </w:r>
      </w:hyperlink>
      <w:r>
        <w:br/>
        <w:t xml:space="preserve">The </w:t>
      </w:r>
      <w:hyperlink r:id="rId3" w:history="1">
        <w:r w:rsidRPr="00A5150A">
          <w:rPr>
            <w:rStyle w:val="Hyperlink"/>
          </w:rPr>
          <w:t>Business Case for People Powered Health</w:t>
        </w:r>
      </w:hyperlink>
      <w:r>
        <w:t>, NESTA (April 2013) which suggests savings of around 7% of the commissioning budget through co-production in health</w:t>
      </w:r>
      <w:r>
        <w:br/>
      </w:r>
      <w:hyperlink r:id="rId4" w:history="1">
        <w:r w:rsidRPr="00A5150A">
          <w:rPr>
            <w:rStyle w:val="Hyperlink"/>
          </w:rPr>
          <w:t>Evaluation of Year 1 of Reducing Reoffending Change Fund</w:t>
        </w:r>
      </w:hyperlink>
      <w:r>
        <w:t xml:space="preserve"> which found co-production was one of the most valuable elements of the Public Social Partnerships (Scottish Government, 2013)</w:t>
      </w:r>
      <w:r>
        <w:br/>
        <w:t xml:space="preserve">Carnegie UK Trust’s </w:t>
      </w:r>
      <w:hyperlink r:id="rId5" w:history="1">
        <w:r w:rsidRPr="00A5150A">
          <w:rPr>
            <w:rStyle w:val="Hyperlink"/>
          </w:rPr>
          <w:t>Enabling State</w:t>
        </w:r>
      </w:hyperlink>
      <w:r>
        <w:t xml:space="preserve"> evidence review expected in 2013(led by Sir John Elvidge)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CE7EE5"/>
    <w:multiLevelType w:val="hybridMultilevel"/>
    <w:tmpl w:val="EE7A7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D32016"/>
    <w:multiLevelType w:val="hybridMultilevel"/>
    <w:tmpl w:val="F7C60AB0"/>
    <w:lvl w:ilvl="0" w:tplc="920AF1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A1137D9"/>
    <w:multiLevelType w:val="hybridMultilevel"/>
    <w:tmpl w:val="9D868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C5D59BE"/>
    <w:multiLevelType w:val="hybridMultilevel"/>
    <w:tmpl w:val="38243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6E574B"/>
    <w:multiLevelType w:val="hybridMultilevel"/>
    <w:tmpl w:val="F4B2D5E2"/>
    <w:lvl w:ilvl="0" w:tplc="F0A69A40">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B002CF"/>
    <w:multiLevelType w:val="hybridMultilevel"/>
    <w:tmpl w:val="F58208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E6F08A5"/>
    <w:multiLevelType w:val="hybridMultilevel"/>
    <w:tmpl w:val="B924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0257FC"/>
    <w:multiLevelType w:val="hybridMultilevel"/>
    <w:tmpl w:val="5DC24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E8B6240"/>
    <w:multiLevelType w:val="hybridMultilevel"/>
    <w:tmpl w:val="AA24BF7A"/>
    <w:lvl w:ilvl="0" w:tplc="3A843218">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0C142D"/>
    <w:multiLevelType w:val="hybridMultilevel"/>
    <w:tmpl w:val="91BC6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C9039C"/>
    <w:multiLevelType w:val="hybridMultilevel"/>
    <w:tmpl w:val="2EAE4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5567AC3"/>
    <w:multiLevelType w:val="hybridMultilevel"/>
    <w:tmpl w:val="A8460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A4F3228"/>
    <w:multiLevelType w:val="hybridMultilevel"/>
    <w:tmpl w:val="A8540904"/>
    <w:lvl w:ilvl="0" w:tplc="F4D64C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2B0C27"/>
    <w:multiLevelType w:val="hybridMultilevel"/>
    <w:tmpl w:val="DEBEA1E2"/>
    <w:lvl w:ilvl="0" w:tplc="A9F25C7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BB301EC"/>
    <w:multiLevelType w:val="hybridMultilevel"/>
    <w:tmpl w:val="10587454"/>
    <w:lvl w:ilvl="0" w:tplc="E5B02A9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1C26B46"/>
    <w:multiLevelType w:val="hybridMultilevel"/>
    <w:tmpl w:val="6C7C6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F4607CA"/>
    <w:multiLevelType w:val="hybridMultilevel"/>
    <w:tmpl w:val="B7D88B5C"/>
    <w:lvl w:ilvl="0" w:tplc="59FEBA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9"/>
  </w:num>
  <w:num w:numId="4">
    <w:abstractNumId w:val="0"/>
  </w:num>
  <w:num w:numId="5">
    <w:abstractNumId w:val="1"/>
  </w:num>
  <w:num w:numId="6">
    <w:abstractNumId w:val="11"/>
  </w:num>
  <w:num w:numId="7">
    <w:abstractNumId w:val="3"/>
  </w:num>
  <w:num w:numId="8">
    <w:abstractNumId w:val="10"/>
  </w:num>
  <w:num w:numId="9">
    <w:abstractNumId w:val="16"/>
  </w:num>
  <w:num w:numId="10">
    <w:abstractNumId w:val="15"/>
  </w:num>
  <w:num w:numId="11">
    <w:abstractNumId w:val="6"/>
  </w:num>
  <w:num w:numId="12">
    <w:abstractNumId w:val="4"/>
  </w:num>
  <w:num w:numId="13">
    <w:abstractNumId w:val="5"/>
  </w:num>
  <w:num w:numId="14">
    <w:abstractNumId w:val="13"/>
  </w:num>
  <w:num w:numId="15">
    <w:abstractNumId w:val="2"/>
  </w:num>
  <w:num w:numId="16">
    <w:abstractNumId w:val="7"/>
  </w:num>
  <w:num w:numId="17">
    <w:abstractNumId w:val="18"/>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439"/>
    <w:rsid w:val="000143D3"/>
    <w:rsid w:val="00020CD5"/>
    <w:rsid w:val="000229C7"/>
    <w:rsid w:val="0005047A"/>
    <w:rsid w:val="0005441C"/>
    <w:rsid w:val="000566EE"/>
    <w:rsid w:val="00072993"/>
    <w:rsid w:val="000804F8"/>
    <w:rsid w:val="00091FC0"/>
    <w:rsid w:val="000A12A9"/>
    <w:rsid w:val="000A279C"/>
    <w:rsid w:val="000A3680"/>
    <w:rsid w:val="000B23F0"/>
    <w:rsid w:val="000B3179"/>
    <w:rsid w:val="000B6969"/>
    <w:rsid w:val="000E45FD"/>
    <w:rsid w:val="00100015"/>
    <w:rsid w:val="00115210"/>
    <w:rsid w:val="00116A9D"/>
    <w:rsid w:val="00117DB9"/>
    <w:rsid w:val="0014101B"/>
    <w:rsid w:val="00150948"/>
    <w:rsid w:val="00154231"/>
    <w:rsid w:val="001563F7"/>
    <w:rsid w:val="00156751"/>
    <w:rsid w:val="00156BB1"/>
    <w:rsid w:val="00161F3A"/>
    <w:rsid w:val="001669C6"/>
    <w:rsid w:val="00173949"/>
    <w:rsid w:val="0017618C"/>
    <w:rsid w:val="00183E27"/>
    <w:rsid w:val="00185783"/>
    <w:rsid w:val="00196043"/>
    <w:rsid w:val="00197702"/>
    <w:rsid w:val="001A0E8E"/>
    <w:rsid w:val="001A4E0F"/>
    <w:rsid w:val="001A60AA"/>
    <w:rsid w:val="001B0F30"/>
    <w:rsid w:val="001B205E"/>
    <w:rsid w:val="001C40CD"/>
    <w:rsid w:val="001D41A8"/>
    <w:rsid w:val="001D7959"/>
    <w:rsid w:val="001E0ABD"/>
    <w:rsid w:val="001E13E2"/>
    <w:rsid w:val="001E7B6B"/>
    <w:rsid w:val="001F0C12"/>
    <w:rsid w:val="001F1A76"/>
    <w:rsid w:val="001F46EB"/>
    <w:rsid w:val="002047CF"/>
    <w:rsid w:val="00215741"/>
    <w:rsid w:val="00221211"/>
    <w:rsid w:val="002216EB"/>
    <w:rsid w:val="00225FCF"/>
    <w:rsid w:val="0023005D"/>
    <w:rsid w:val="002322F1"/>
    <w:rsid w:val="00233100"/>
    <w:rsid w:val="0024223A"/>
    <w:rsid w:val="00243E2A"/>
    <w:rsid w:val="00246C90"/>
    <w:rsid w:val="002504C4"/>
    <w:rsid w:val="00275690"/>
    <w:rsid w:val="0028316E"/>
    <w:rsid w:val="00285C4A"/>
    <w:rsid w:val="00285EBE"/>
    <w:rsid w:val="00286DF4"/>
    <w:rsid w:val="002937CF"/>
    <w:rsid w:val="00294541"/>
    <w:rsid w:val="002A3681"/>
    <w:rsid w:val="002B0311"/>
    <w:rsid w:val="002B5AF9"/>
    <w:rsid w:val="002B6B6B"/>
    <w:rsid w:val="002C0BF2"/>
    <w:rsid w:val="002C4197"/>
    <w:rsid w:val="002D5424"/>
    <w:rsid w:val="002D76C8"/>
    <w:rsid w:val="002E0C39"/>
    <w:rsid w:val="003059A9"/>
    <w:rsid w:val="00314EBC"/>
    <w:rsid w:val="00322CA3"/>
    <w:rsid w:val="003235AC"/>
    <w:rsid w:val="003237E5"/>
    <w:rsid w:val="00330CBE"/>
    <w:rsid w:val="00334BCF"/>
    <w:rsid w:val="003367CF"/>
    <w:rsid w:val="00337609"/>
    <w:rsid w:val="00361D33"/>
    <w:rsid w:val="0038200F"/>
    <w:rsid w:val="00383BEB"/>
    <w:rsid w:val="003908DA"/>
    <w:rsid w:val="0039531E"/>
    <w:rsid w:val="003978C2"/>
    <w:rsid w:val="003C5B88"/>
    <w:rsid w:val="003D3914"/>
    <w:rsid w:val="003D50A5"/>
    <w:rsid w:val="003E015D"/>
    <w:rsid w:val="003E0A75"/>
    <w:rsid w:val="003E5623"/>
    <w:rsid w:val="00400ABF"/>
    <w:rsid w:val="004054B5"/>
    <w:rsid w:val="00406BC5"/>
    <w:rsid w:val="00411101"/>
    <w:rsid w:val="004125F8"/>
    <w:rsid w:val="0041614C"/>
    <w:rsid w:val="0042376E"/>
    <w:rsid w:val="00430F96"/>
    <w:rsid w:val="00444B91"/>
    <w:rsid w:val="004517FA"/>
    <w:rsid w:val="00457D95"/>
    <w:rsid w:val="0046042A"/>
    <w:rsid w:val="00460977"/>
    <w:rsid w:val="004619FC"/>
    <w:rsid w:val="00471E8E"/>
    <w:rsid w:val="00481A9E"/>
    <w:rsid w:val="0049130C"/>
    <w:rsid w:val="004A3504"/>
    <w:rsid w:val="004A5701"/>
    <w:rsid w:val="004A7F09"/>
    <w:rsid w:val="004B1E5A"/>
    <w:rsid w:val="004C6CD2"/>
    <w:rsid w:val="004C763F"/>
    <w:rsid w:val="004D18F4"/>
    <w:rsid w:val="004D1EE3"/>
    <w:rsid w:val="004D3FC3"/>
    <w:rsid w:val="004D43F8"/>
    <w:rsid w:val="004D7264"/>
    <w:rsid w:val="004E1C80"/>
    <w:rsid w:val="004E3666"/>
    <w:rsid w:val="005048D7"/>
    <w:rsid w:val="005114CC"/>
    <w:rsid w:val="00516825"/>
    <w:rsid w:val="0051741B"/>
    <w:rsid w:val="00521CD3"/>
    <w:rsid w:val="005373C1"/>
    <w:rsid w:val="0054120B"/>
    <w:rsid w:val="005550B5"/>
    <w:rsid w:val="00560250"/>
    <w:rsid w:val="0056182D"/>
    <w:rsid w:val="0056516A"/>
    <w:rsid w:val="00567E4D"/>
    <w:rsid w:val="00570665"/>
    <w:rsid w:val="005710F4"/>
    <w:rsid w:val="00571C88"/>
    <w:rsid w:val="00574B0D"/>
    <w:rsid w:val="005762A5"/>
    <w:rsid w:val="00576446"/>
    <w:rsid w:val="005828B7"/>
    <w:rsid w:val="005856ED"/>
    <w:rsid w:val="00585C59"/>
    <w:rsid w:val="005A35DB"/>
    <w:rsid w:val="005A492F"/>
    <w:rsid w:val="005B7604"/>
    <w:rsid w:val="005D3C4C"/>
    <w:rsid w:val="005E513D"/>
    <w:rsid w:val="005F38ED"/>
    <w:rsid w:val="005F585B"/>
    <w:rsid w:val="005F6893"/>
    <w:rsid w:val="005F7A0A"/>
    <w:rsid w:val="00600605"/>
    <w:rsid w:val="00602D18"/>
    <w:rsid w:val="00604809"/>
    <w:rsid w:val="00607EE2"/>
    <w:rsid w:val="00621A6A"/>
    <w:rsid w:val="00621E39"/>
    <w:rsid w:val="0064129E"/>
    <w:rsid w:val="0065331C"/>
    <w:rsid w:val="0067171A"/>
    <w:rsid w:val="0068150E"/>
    <w:rsid w:val="00685139"/>
    <w:rsid w:val="00691439"/>
    <w:rsid w:val="00692E4F"/>
    <w:rsid w:val="006A3800"/>
    <w:rsid w:val="006B4FFA"/>
    <w:rsid w:val="006B69D1"/>
    <w:rsid w:val="006B7250"/>
    <w:rsid w:val="006C7C72"/>
    <w:rsid w:val="006C7E39"/>
    <w:rsid w:val="006D6204"/>
    <w:rsid w:val="006E4CFA"/>
    <w:rsid w:val="006F2E4D"/>
    <w:rsid w:val="006F445C"/>
    <w:rsid w:val="00707DFC"/>
    <w:rsid w:val="007252E5"/>
    <w:rsid w:val="00761F8A"/>
    <w:rsid w:val="00764A74"/>
    <w:rsid w:val="00771CEF"/>
    <w:rsid w:val="0078030F"/>
    <w:rsid w:val="007813D8"/>
    <w:rsid w:val="0078265F"/>
    <w:rsid w:val="00791CD8"/>
    <w:rsid w:val="007951F0"/>
    <w:rsid w:val="00795C28"/>
    <w:rsid w:val="00797BBD"/>
    <w:rsid w:val="007A62A3"/>
    <w:rsid w:val="007A643E"/>
    <w:rsid w:val="007A668A"/>
    <w:rsid w:val="007B0A88"/>
    <w:rsid w:val="007B7200"/>
    <w:rsid w:val="007C0608"/>
    <w:rsid w:val="007C0A20"/>
    <w:rsid w:val="007D3891"/>
    <w:rsid w:val="007D770E"/>
    <w:rsid w:val="007E3003"/>
    <w:rsid w:val="007E5C34"/>
    <w:rsid w:val="007F0F3F"/>
    <w:rsid w:val="0080554D"/>
    <w:rsid w:val="0083037A"/>
    <w:rsid w:val="00831D65"/>
    <w:rsid w:val="00840DE5"/>
    <w:rsid w:val="00842170"/>
    <w:rsid w:val="008903B0"/>
    <w:rsid w:val="008A1EA2"/>
    <w:rsid w:val="008A74A9"/>
    <w:rsid w:val="008B0B19"/>
    <w:rsid w:val="008C2B3A"/>
    <w:rsid w:val="008D2BF6"/>
    <w:rsid w:val="008E1B12"/>
    <w:rsid w:val="008F0A71"/>
    <w:rsid w:val="008F12A2"/>
    <w:rsid w:val="00906241"/>
    <w:rsid w:val="0090695C"/>
    <w:rsid w:val="00911A4B"/>
    <w:rsid w:val="00914630"/>
    <w:rsid w:val="009261AB"/>
    <w:rsid w:val="00935047"/>
    <w:rsid w:val="0093693E"/>
    <w:rsid w:val="00937E93"/>
    <w:rsid w:val="00941637"/>
    <w:rsid w:val="00950856"/>
    <w:rsid w:val="00953E9B"/>
    <w:rsid w:val="00955BC3"/>
    <w:rsid w:val="009664C1"/>
    <w:rsid w:val="00966C30"/>
    <w:rsid w:val="00967211"/>
    <w:rsid w:val="009736FE"/>
    <w:rsid w:val="00973748"/>
    <w:rsid w:val="00990087"/>
    <w:rsid w:val="00994AA7"/>
    <w:rsid w:val="009A164F"/>
    <w:rsid w:val="009D0D74"/>
    <w:rsid w:val="009E0724"/>
    <w:rsid w:val="009F19E5"/>
    <w:rsid w:val="00A03F79"/>
    <w:rsid w:val="00A15174"/>
    <w:rsid w:val="00A155C7"/>
    <w:rsid w:val="00A22DBE"/>
    <w:rsid w:val="00A27B41"/>
    <w:rsid w:val="00A27B81"/>
    <w:rsid w:val="00A454F8"/>
    <w:rsid w:val="00A5150A"/>
    <w:rsid w:val="00A578DB"/>
    <w:rsid w:val="00A6455D"/>
    <w:rsid w:val="00A66D9D"/>
    <w:rsid w:val="00A70D66"/>
    <w:rsid w:val="00A757C3"/>
    <w:rsid w:val="00A75F37"/>
    <w:rsid w:val="00A83F99"/>
    <w:rsid w:val="00A931F9"/>
    <w:rsid w:val="00A95D57"/>
    <w:rsid w:val="00A97B9D"/>
    <w:rsid w:val="00AA1FAC"/>
    <w:rsid w:val="00AB2D4C"/>
    <w:rsid w:val="00AC15A9"/>
    <w:rsid w:val="00AD48C6"/>
    <w:rsid w:val="00AD5C67"/>
    <w:rsid w:val="00AD6B4C"/>
    <w:rsid w:val="00AE0CBA"/>
    <w:rsid w:val="00AE6F75"/>
    <w:rsid w:val="00AF231F"/>
    <w:rsid w:val="00AF4E15"/>
    <w:rsid w:val="00AF6DFD"/>
    <w:rsid w:val="00B005B6"/>
    <w:rsid w:val="00B065F8"/>
    <w:rsid w:val="00B0772C"/>
    <w:rsid w:val="00B14F52"/>
    <w:rsid w:val="00B16287"/>
    <w:rsid w:val="00B21D1C"/>
    <w:rsid w:val="00B306D9"/>
    <w:rsid w:val="00B400F9"/>
    <w:rsid w:val="00B72209"/>
    <w:rsid w:val="00B76BFB"/>
    <w:rsid w:val="00B77B40"/>
    <w:rsid w:val="00B87D09"/>
    <w:rsid w:val="00BA0620"/>
    <w:rsid w:val="00BB2A95"/>
    <w:rsid w:val="00BB5BB9"/>
    <w:rsid w:val="00BD08DB"/>
    <w:rsid w:val="00BE1398"/>
    <w:rsid w:val="00BE3FC8"/>
    <w:rsid w:val="00BE6079"/>
    <w:rsid w:val="00C00896"/>
    <w:rsid w:val="00C05586"/>
    <w:rsid w:val="00C06796"/>
    <w:rsid w:val="00C10298"/>
    <w:rsid w:val="00C117CC"/>
    <w:rsid w:val="00C14CE6"/>
    <w:rsid w:val="00C21356"/>
    <w:rsid w:val="00C4007C"/>
    <w:rsid w:val="00C4009B"/>
    <w:rsid w:val="00C4467B"/>
    <w:rsid w:val="00C519ED"/>
    <w:rsid w:val="00C60BF9"/>
    <w:rsid w:val="00C60FC1"/>
    <w:rsid w:val="00C666A7"/>
    <w:rsid w:val="00C8250F"/>
    <w:rsid w:val="00C8699A"/>
    <w:rsid w:val="00C907A8"/>
    <w:rsid w:val="00C91A8D"/>
    <w:rsid w:val="00CA6B78"/>
    <w:rsid w:val="00CA76F1"/>
    <w:rsid w:val="00CB7944"/>
    <w:rsid w:val="00CE3F5B"/>
    <w:rsid w:val="00CE7E3E"/>
    <w:rsid w:val="00CF6D8B"/>
    <w:rsid w:val="00D00302"/>
    <w:rsid w:val="00D03C44"/>
    <w:rsid w:val="00D03F3E"/>
    <w:rsid w:val="00D05142"/>
    <w:rsid w:val="00D06DFD"/>
    <w:rsid w:val="00D13B50"/>
    <w:rsid w:val="00D15474"/>
    <w:rsid w:val="00D1711C"/>
    <w:rsid w:val="00D22996"/>
    <w:rsid w:val="00D2352D"/>
    <w:rsid w:val="00D3312F"/>
    <w:rsid w:val="00D3445D"/>
    <w:rsid w:val="00D55DA3"/>
    <w:rsid w:val="00D62143"/>
    <w:rsid w:val="00D67B1F"/>
    <w:rsid w:val="00D7385C"/>
    <w:rsid w:val="00D73FE9"/>
    <w:rsid w:val="00D8132B"/>
    <w:rsid w:val="00D84ABC"/>
    <w:rsid w:val="00D95B3B"/>
    <w:rsid w:val="00DA6A89"/>
    <w:rsid w:val="00DA7A94"/>
    <w:rsid w:val="00DB1BB7"/>
    <w:rsid w:val="00DC1724"/>
    <w:rsid w:val="00DC23F8"/>
    <w:rsid w:val="00DC5579"/>
    <w:rsid w:val="00DD2BF0"/>
    <w:rsid w:val="00DD35AE"/>
    <w:rsid w:val="00DD679E"/>
    <w:rsid w:val="00DE1921"/>
    <w:rsid w:val="00DE260D"/>
    <w:rsid w:val="00DF255D"/>
    <w:rsid w:val="00DF305C"/>
    <w:rsid w:val="00DF5CFB"/>
    <w:rsid w:val="00E05B2E"/>
    <w:rsid w:val="00E101DC"/>
    <w:rsid w:val="00E31BBD"/>
    <w:rsid w:val="00E36764"/>
    <w:rsid w:val="00E42EAD"/>
    <w:rsid w:val="00E629ED"/>
    <w:rsid w:val="00E63CFC"/>
    <w:rsid w:val="00E67D95"/>
    <w:rsid w:val="00E72C93"/>
    <w:rsid w:val="00E84ADB"/>
    <w:rsid w:val="00E93A94"/>
    <w:rsid w:val="00EB3367"/>
    <w:rsid w:val="00EB57CA"/>
    <w:rsid w:val="00EC3FF0"/>
    <w:rsid w:val="00EC421B"/>
    <w:rsid w:val="00EC5380"/>
    <w:rsid w:val="00EC770F"/>
    <w:rsid w:val="00ED28D0"/>
    <w:rsid w:val="00EE7718"/>
    <w:rsid w:val="00EF196F"/>
    <w:rsid w:val="00EF41E0"/>
    <w:rsid w:val="00F11C93"/>
    <w:rsid w:val="00F20978"/>
    <w:rsid w:val="00F4516F"/>
    <w:rsid w:val="00F61F68"/>
    <w:rsid w:val="00F755A7"/>
    <w:rsid w:val="00F85EEA"/>
    <w:rsid w:val="00FA146C"/>
    <w:rsid w:val="00FB31E9"/>
    <w:rsid w:val="00FC0412"/>
    <w:rsid w:val="00FC1D55"/>
    <w:rsid w:val="00FC2B96"/>
    <w:rsid w:val="00FC683B"/>
    <w:rsid w:val="00FD207F"/>
    <w:rsid w:val="00FD4166"/>
    <w:rsid w:val="00FF1C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D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0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0620"/>
    <w:pPr>
      <w:ind w:left="720"/>
      <w:contextualSpacing/>
    </w:pPr>
  </w:style>
  <w:style w:type="paragraph" w:styleId="BalloonText">
    <w:name w:val="Balloon Text"/>
    <w:basedOn w:val="Normal"/>
    <w:link w:val="BalloonTextChar"/>
    <w:uiPriority w:val="99"/>
    <w:semiHidden/>
    <w:unhideWhenUsed/>
    <w:rsid w:val="00AF4E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E15"/>
    <w:rPr>
      <w:rFonts w:ascii="Lucida Grande" w:hAnsi="Lucida Grande" w:cs="Lucida Grande"/>
      <w:sz w:val="18"/>
      <w:szCs w:val="18"/>
    </w:rPr>
  </w:style>
  <w:style w:type="paragraph" w:styleId="Footer">
    <w:name w:val="footer"/>
    <w:basedOn w:val="Normal"/>
    <w:link w:val="FooterChar"/>
    <w:uiPriority w:val="99"/>
    <w:unhideWhenUsed/>
    <w:rsid w:val="0014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01B"/>
  </w:style>
  <w:style w:type="character" w:styleId="PageNumber">
    <w:name w:val="page number"/>
    <w:basedOn w:val="DefaultParagraphFont"/>
    <w:uiPriority w:val="99"/>
    <w:semiHidden/>
    <w:unhideWhenUsed/>
    <w:rsid w:val="0014101B"/>
  </w:style>
  <w:style w:type="character" w:styleId="Hyperlink">
    <w:name w:val="Hyperlink"/>
    <w:basedOn w:val="DefaultParagraphFont"/>
    <w:uiPriority w:val="99"/>
    <w:unhideWhenUsed/>
    <w:rsid w:val="00EF41E0"/>
    <w:rPr>
      <w:color w:val="0000FF" w:themeColor="hyperlink"/>
      <w:u w:val="single"/>
    </w:rPr>
  </w:style>
  <w:style w:type="character" w:styleId="CommentReference">
    <w:name w:val="annotation reference"/>
    <w:basedOn w:val="DefaultParagraphFont"/>
    <w:uiPriority w:val="99"/>
    <w:semiHidden/>
    <w:unhideWhenUsed/>
    <w:rsid w:val="00185783"/>
    <w:rPr>
      <w:sz w:val="16"/>
      <w:szCs w:val="16"/>
    </w:rPr>
  </w:style>
  <w:style w:type="paragraph" w:styleId="CommentText">
    <w:name w:val="annotation text"/>
    <w:basedOn w:val="Normal"/>
    <w:link w:val="CommentTextChar"/>
    <w:uiPriority w:val="99"/>
    <w:semiHidden/>
    <w:unhideWhenUsed/>
    <w:rsid w:val="00185783"/>
    <w:pPr>
      <w:spacing w:line="240" w:lineRule="auto"/>
    </w:pPr>
    <w:rPr>
      <w:sz w:val="20"/>
      <w:szCs w:val="20"/>
    </w:rPr>
  </w:style>
  <w:style w:type="character" w:customStyle="1" w:styleId="CommentTextChar">
    <w:name w:val="Comment Text Char"/>
    <w:basedOn w:val="DefaultParagraphFont"/>
    <w:link w:val="CommentText"/>
    <w:uiPriority w:val="99"/>
    <w:semiHidden/>
    <w:rsid w:val="00185783"/>
    <w:rPr>
      <w:sz w:val="20"/>
      <w:szCs w:val="20"/>
    </w:rPr>
  </w:style>
  <w:style w:type="paragraph" w:styleId="CommentSubject">
    <w:name w:val="annotation subject"/>
    <w:basedOn w:val="CommentText"/>
    <w:next w:val="CommentText"/>
    <w:link w:val="CommentSubjectChar"/>
    <w:uiPriority w:val="99"/>
    <w:semiHidden/>
    <w:unhideWhenUsed/>
    <w:rsid w:val="00185783"/>
    <w:rPr>
      <w:b/>
      <w:bCs/>
    </w:rPr>
  </w:style>
  <w:style w:type="character" w:customStyle="1" w:styleId="CommentSubjectChar">
    <w:name w:val="Comment Subject Char"/>
    <w:basedOn w:val="CommentTextChar"/>
    <w:link w:val="CommentSubject"/>
    <w:uiPriority w:val="99"/>
    <w:semiHidden/>
    <w:rsid w:val="00185783"/>
    <w:rPr>
      <w:b/>
      <w:bCs/>
      <w:sz w:val="20"/>
      <w:szCs w:val="20"/>
    </w:rPr>
  </w:style>
  <w:style w:type="paragraph" w:customStyle="1" w:styleId="Default">
    <w:name w:val="Default"/>
    <w:rsid w:val="0019770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1C40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0CD"/>
    <w:rPr>
      <w:sz w:val="20"/>
      <w:szCs w:val="20"/>
    </w:rPr>
  </w:style>
  <w:style w:type="character" w:styleId="FootnoteReference">
    <w:name w:val="footnote reference"/>
    <w:basedOn w:val="DefaultParagraphFont"/>
    <w:uiPriority w:val="99"/>
    <w:semiHidden/>
    <w:unhideWhenUsed/>
    <w:rsid w:val="001C40CD"/>
    <w:rPr>
      <w:vertAlign w:val="superscript"/>
    </w:rPr>
  </w:style>
  <w:style w:type="paragraph" w:styleId="Header">
    <w:name w:val="header"/>
    <w:basedOn w:val="Normal"/>
    <w:link w:val="HeaderChar"/>
    <w:uiPriority w:val="99"/>
    <w:unhideWhenUsed/>
    <w:rsid w:val="00795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1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0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0620"/>
    <w:pPr>
      <w:ind w:left="720"/>
      <w:contextualSpacing/>
    </w:pPr>
  </w:style>
  <w:style w:type="paragraph" w:styleId="BalloonText">
    <w:name w:val="Balloon Text"/>
    <w:basedOn w:val="Normal"/>
    <w:link w:val="BalloonTextChar"/>
    <w:uiPriority w:val="99"/>
    <w:semiHidden/>
    <w:unhideWhenUsed/>
    <w:rsid w:val="00AF4E1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4E15"/>
    <w:rPr>
      <w:rFonts w:ascii="Lucida Grande" w:hAnsi="Lucida Grande" w:cs="Lucida Grande"/>
      <w:sz w:val="18"/>
      <w:szCs w:val="18"/>
    </w:rPr>
  </w:style>
  <w:style w:type="paragraph" w:styleId="Footer">
    <w:name w:val="footer"/>
    <w:basedOn w:val="Normal"/>
    <w:link w:val="FooterChar"/>
    <w:uiPriority w:val="99"/>
    <w:unhideWhenUsed/>
    <w:rsid w:val="0014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01B"/>
  </w:style>
  <w:style w:type="character" w:styleId="PageNumber">
    <w:name w:val="page number"/>
    <w:basedOn w:val="DefaultParagraphFont"/>
    <w:uiPriority w:val="99"/>
    <w:semiHidden/>
    <w:unhideWhenUsed/>
    <w:rsid w:val="0014101B"/>
  </w:style>
  <w:style w:type="character" w:styleId="Hyperlink">
    <w:name w:val="Hyperlink"/>
    <w:basedOn w:val="DefaultParagraphFont"/>
    <w:uiPriority w:val="99"/>
    <w:unhideWhenUsed/>
    <w:rsid w:val="00EF41E0"/>
    <w:rPr>
      <w:color w:val="0000FF" w:themeColor="hyperlink"/>
      <w:u w:val="single"/>
    </w:rPr>
  </w:style>
  <w:style w:type="character" w:styleId="CommentReference">
    <w:name w:val="annotation reference"/>
    <w:basedOn w:val="DefaultParagraphFont"/>
    <w:uiPriority w:val="99"/>
    <w:semiHidden/>
    <w:unhideWhenUsed/>
    <w:rsid w:val="00185783"/>
    <w:rPr>
      <w:sz w:val="16"/>
      <w:szCs w:val="16"/>
    </w:rPr>
  </w:style>
  <w:style w:type="paragraph" w:styleId="CommentText">
    <w:name w:val="annotation text"/>
    <w:basedOn w:val="Normal"/>
    <w:link w:val="CommentTextChar"/>
    <w:uiPriority w:val="99"/>
    <w:semiHidden/>
    <w:unhideWhenUsed/>
    <w:rsid w:val="00185783"/>
    <w:pPr>
      <w:spacing w:line="240" w:lineRule="auto"/>
    </w:pPr>
    <w:rPr>
      <w:sz w:val="20"/>
      <w:szCs w:val="20"/>
    </w:rPr>
  </w:style>
  <w:style w:type="character" w:customStyle="1" w:styleId="CommentTextChar">
    <w:name w:val="Comment Text Char"/>
    <w:basedOn w:val="DefaultParagraphFont"/>
    <w:link w:val="CommentText"/>
    <w:uiPriority w:val="99"/>
    <w:semiHidden/>
    <w:rsid w:val="00185783"/>
    <w:rPr>
      <w:sz w:val="20"/>
      <w:szCs w:val="20"/>
    </w:rPr>
  </w:style>
  <w:style w:type="paragraph" w:styleId="CommentSubject">
    <w:name w:val="annotation subject"/>
    <w:basedOn w:val="CommentText"/>
    <w:next w:val="CommentText"/>
    <w:link w:val="CommentSubjectChar"/>
    <w:uiPriority w:val="99"/>
    <w:semiHidden/>
    <w:unhideWhenUsed/>
    <w:rsid w:val="00185783"/>
    <w:rPr>
      <w:b/>
      <w:bCs/>
    </w:rPr>
  </w:style>
  <w:style w:type="character" w:customStyle="1" w:styleId="CommentSubjectChar">
    <w:name w:val="Comment Subject Char"/>
    <w:basedOn w:val="CommentTextChar"/>
    <w:link w:val="CommentSubject"/>
    <w:uiPriority w:val="99"/>
    <w:semiHidden/>
    <w:rsid w:val="00185783"/>
    <w:rPr>
      <w:b/>
      <w:bCs/>
      <w:sz w:val="20"/>
      <w:szCs w:val="20"/>
    </w:rPr>
  </w:style>
  <w:style w:type="paragraph" w:customStyle="1" w:styleId="Default">
    <w:name w:val="Default"/>
    <w:rsid w:val="0019770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unhideWhenUsed/>
    <w:rsid w:val="001C40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0CD"/>
    <w:rPr>
      <w:sz w:val="20"/>
      <w:szCs w:val="20"/>
    </w:rPr>
  </w:style>
  <w:style w:type="character" w:styleId="FootnoteReference">
    <w:name w:val="footnote reference"/>
    <w:basedOn w:val="DefaultParagraphFont"/>
    <w:uiPriority w:val="99"/>
    <w:semiHidden/>
    <w:unhideWhenUsed/>
    <w:rsid w:val="001C40CD"/>
    <w:rPr>
      <w:vertAlign w:val="superscript"/>
    </w:rPr>
  </w:style>
  <w:style w:type="paragraph" w:styleId="Header">
    <w:name w:val="header"/>
    <w:basedOn w:val="Normal"/>
    <w:link w:val="HeaderChar"/>
    <w:uiPriority w:val="99"/>
    <w:unhideWhenUsed/>
    <w:rsid w:val="00795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6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elley.gray@alliance-scotland.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udit-scotland.gov.uk/docs/health/2012/nr_120301_social_care.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tland.gov.uk/Resource/0041/00418828.pdf"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un.org/disabilities/convention/conventionfull.s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cottishhumanrights.com/careaboutrights/"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nesta.org.uk/library/documents/PPHBusiness_case.pdf" TargetMode="External"/><Relationship Id="rId2" Type="http://schemas.openxmlformats.org/officeDocument/2006/relationships/hyperlink" Target="http://www.jitscotland.org.uk/action-areas/reshaping-care-for-older-people/community-capacity-building/community-capacity-building-case-studies/" TargetMode="External"/><Relationship Id="rId1" Type="http://schemas.openxmlformats.org/officeDocument/2006/relationships/hyperlink" Target="http://www.govint.org/fileadmin/user_upload/publications/Co-Production_of_Health_and_Wellbeing_in_Scotland/Co-Production_of_Health_and_Wellbeing_in_Scotland.pdf" TargetMode="External"/><Relationship Id="rId5" Type="http://schemas.openxmlformats.org/officeDocument/2006/relationships/hyperlink" Target="http://www.carnegieuktrust.org.uk/changing-minds/people---place/enabling-state" TargetMode="External"/><Relationship Id="rId4" Type="http://schemas.openxmlformats.org/officeDocument/2006/relationships/hyperlink" Target="http://www.scotland.gov.uk/Publications/2013/05/13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67B9D-C3D9-4FF3-845C-470AF34C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3046</Words>
  <Characters>17367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Gray</dc:creator>
  <cp:lastModifiedBy> </cp:lastModifiedBy>
  <cp:revision>5</cp:revision>
  <dcterms:created xsi:type="dcterms:W3CDTF">2013-11-22T11:57:00Z</dcterms:created>
  <dcterms:modified xsi:type="dcterms:W3CDTF">2013-11-22T13:51:00Z</dcterms:modified>
</cp:coreProperties>
</file>