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3A" w:rsidRPr="000F68C7" w:rsidRDefault="002304D8" w:rsidP="001A4E3A">
      <w:pPr>
        <w:jc w:val="center"/>
        <w:rPr>
          <w:rFonts w:cs="Arial"/>
          <w:b/>
          <w:bCs/>
          <w:sz w:val="36"/>
          <w:szCs w:val="36"/>
        </w:rPr>
      </w:pPr>
      <w:r>
        <w:rPr>
          <w:noProof/>
          <w:lang w:eastAsia="en-GB"/>
        </w:rPr>
        <w:drawing>
          <wp:anchor distT="0" distB="0" distL="114300" distR="114300" simplePos="0" relativeHeight="251664384" behindDoc="0" locked="0" layoutInCell="1" allowOverlap="1" wp14:anchorId="532E0574" wp14:editId="279410BA">
            <wp:simplePos x="0" y="0"/>
            <wp:positionH relativeFrom="column">
              <wp:posOffset>1872615</wp:posOffset>
            </wp:positionH>
            <wp:positionV relativeFrom="paragraph">
              <wp:posOffset>-110490</wp:posOffset>
            </wp:positionV>
            <wp:extent cx="1765300" cy="65151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0" cy="6515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76528463" wp14:editId="56ADBB7B">
            <wp:simplePos x="0" y="0"/>
            <wp:positionH relativeFrom="column">
              <wp:posOffset>-324485</wp:posOffset>
            </wp:positionH>
            <wp:positionV relativeFrom="paragraph">
              <wp:posOffset>-158115</wp:posOffset>
            </wp:positionV>
            <wp:extent cx="1987550" cy="6908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7550" cy="690880"/>
                    </a:xfrm>
                    <a:prstGeom prst="rect">
                      <a:avLst/>
                    </a:prstGeom>
                  </pic:spPr>
                </pic:pic>
              </a:graphicData>
            </a:graphic>
            <wp14:sizeRelH relativeFrom="page">
              <wp14:pctWidth>0</wp14:pctWidth>
            </wp14:sizeRelH>
            <wp14:sizeRelV relativeFrom="page">
              <wp14:pctHeight>0</wp14:pctHeight>
            </wp14:sizeRelV>
          </wp:anchor>
        </w:drawing>
      </w:r>
      <w:r w:rsidR="0017623D">
        <w:rPr>
          <w:rFonts w:cs="Arial"/>
          <w:b/>
          <w:bCs/>
          <w:noProof/>
          <w:sz w:val="28"/>
          <w:szCs w:val="28"/>
          <w:lang w:eastAsia="en-GB"/>
        </w:rPr>
        <w:drawing>
          <wp:anchor distT="0" distB="0" distL="114300" distR="114300" simplePos="0" relativeHeight="251660288" behindDoc="0" locked="0" layoutInCell="1" allowOverlap="1" wp14:anchorId="61FE3EB7" wp14:editId="71B8D4EF">
            <wp:simplePos x="0" y="0"/>
            <wp:positionH relativeFrom="column">
              <wp:posOffset>3944620</wp:posOffset>
            </wp:positionH>
            <wp:positionV relativeFrom="paragraph">
              <wp:posOffset>-230505</wp:posOffset>
            </wp:positionV>
            <wp:extent cx="2081530"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 logo newstrap SM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1530" cy="763270"/>
                    </a:xfrm>
                    <a:prstGeom prst="rect">
                      <a:avLst/>
                    </a:prstGeom>
                  </pic:spPr>
                </pic:pic>
              </a:graphicData>
            </a:graphic>
            <wp14:sizeRelH relativeFrom="page">
              <wp14:pctWidth>0</wp14:pctWidth>
            </wp14:sizeRelH>
            <wp14:sizeRelV relativeFrom="page">
              <wp14:pctHeight>0</wp14:pctHeight>
            </wp14:sizeRelV>
          </wp:anchor>
        </w:drawing>
      </w:r>
    </w:p>
    <w:p w:rsidR="001A4E3A" w:rsidRPr="000F68C7" w:rsidRDefault="001A4E3A" w:rsidP="001A4E3A">
      <w:pPr>
        <w:jc w:val="center"/>
        <w:rPr>
          <w:rFonts w:cs="Arial"/>
          <w:b/>
          <w:bCs/>
          <w:sz w:val="36"/>
          <w:szCs w:val="36"/>
        </w:rPr>
      </w:pPr>
    </w:p>
    <w:p w:rsidR="001A4E3A" w:rsidRPr="000F68C7" w:rsidRDefault="001A4E3A" w:rsidP="001A4E3A">
      <w:pPr>
        <w:jc w:val="center"/>
        <w:rPr>
          <w:rFonts w:cs="Arial"/>
          <w:b/>
          <w:bCs/>
          <w:sz w:val="36"/>
          <w:szCs w:val="36"/>
        </w:rPr>
      </w:pPr>
    </w:p>
    <w:p w:rsidR="001A4E3A" w:rsidRPr="000F68C7" w:rsidRDefault="001A4E3A" w:rsidP="001A4E3A">
      <w:pPr>
        <w:jc w:val="center"/>
        <w:rPr>
          <w:rFonts w:cs="Arial"/>
          <w:b/>
          <w:bCs/>
          <w:sz w:val="36"/>
          <w:szCs w:val="36"/>
        </w:rPr>
      </w:pPr>
    </w:p>
    <w:p w:rsidR="001A4E3A" w:rsidRPr="000F68C7" w:rsidRDefault="001A4E3A" w:rsidP="001A4E3A">
      <w:pPr>
        <w:jc w:val="center"/>
        <w:rPr>
          <w:rFonts w:cs="Arial"/>
          <w:b/>
          <w:bCs/>
          <w:sz w:val="60"/>
          <w:szCs w:val="60"/>
        </w:rPr>
      </w:pPr>
      <w:r w:rsidRPr="000F68C7">
        <w:rPr>
          <w:rFonts w:cs="Arial"/>
          <w:b/>
          <w:bCs/>
          <w:sz w:val="60"/>
          <w:szCs w:val="60"/>
        </w:rPr>
        <w:t>Unequal lives, unjust deaths</w:t>
      </w:r>
    </w:p>
    <w:p w:rsidR="001A4E3A" w:rsidRPr="000F68C7" w:rsidRDefault="001A4E3A" w:rsidP="001A4E3A">
      <w:pPr>
        <w:jc w:val="center"/>
        <w:rPr>
          <w:rFonts w:cs="Arial"/>
          <w:b/>
          <w:sz w:val="36"/>
          <w:szCs w:val="36"/>
        </w:rPr>
      </w:pPr>
    </w:p>
    <w:p w:rsidR="001A4E3A" w:rsidRPr="000F68C7" w:rsidRDefault="005F09C3" w:rsidP="001A4E3A">
      <w:pPr>
        <w:jc w:val="center"/>
        <w:rPr>
          <w:rFonts w:cs="Arial"/>
          <w:b/>
          <w:sz w:val="48"/>
          <w:szCs w:val="48"/>
        </w:rPr>
      </w:pPr>
      <w:r>
        <w:rPr>
          <w:rFonts w:cs="Arial"/>
          <w:b/>
          <w:sz w:val="48"/>
          <w:szCs w:val="48"/>
        </w:rPr>
        <w:t>H</w:t>
      </w:r>
      <w:r w:rsidR="001A4E3A" w:rsidRPr="000F68C7">
        <w:rPr>
          <w:rFonts w:cs="Arial"/>
          <w:b/>
          <w:sz w:val="48"/>
          <w:szCs w:val="48"/>
        </w:rPr>
        <w:t>ealth inequalities</w:t>
      </w:r>
      <w:r>
        <w:rPr>
          <w:rFonts w:cs="Arial"/>
          <w:b/>
          <w:sz w:val="48"/>
          <w:szCs w:val="48"/>
        </w:rPr>
        <w:t xml:space="preserve"> and </w:t>
      </w:r>
      <w:r w:rsidR="0017623D">
        <w:rPr>
          <w:rFonts w:cs="Arial"/>
          <w:b/>
          <w:sz w:val="48"/>
          <w:szCs w:val="48"/>
        </w:rPr>
        <w:t>vulnerable adults</w:t>
      </w:r>
    </w:p>
    <w:p w:rsidR="00675533" w:rsidRDefault="0017623D" w:rsidP="001A4E3A">
      <w:pPr>
        <w:jc w:val="center"/>
        <w:rPr>
          <w:rFonts w:cs="Arial"/>
          <w:sz w:val="36"/>
          <w:szCs w:val="36"/>
        </w:rPr>
      </w:pPr>
      <w:r>
        <w:rPr>
          <w:rFonts w:cs="Arial"/>
          <w:sz w:val="36"/>
          <w:szCs w:val="36"/>
        </w:rPr>
        <w:t>21 August</w:t>
      </w:r>
      <w:r w:rsidR="001A4E3A" w:rsidRPr="000F68C7">
        <w:rPr>
          <w:rFonts w:cs="Arial"/>
          <w:sz w:val="36"/>
          <w:szCs w:val="36"/>
        </w:rPr>
        <w:t xml:space="preserve"> 2014</w:t>
      </w:r>
    </w:p>
    <w:p w:rsidR="00AC0DFA" w:rsidRPr="000F68C7" w:rsidRDefault="00AC0DFA" w:rsidP="001A4E3A">
      <w:pPr>
        <w:jc w:val="center"/>
        <w:rPr>
          <w:rFonts w:cs="Arial"/>
          <w:sz w:val="36"/>
          <w:szCs w:val="36"/>
        </w:rPr>
      </w:pPr>
    </w:p>
    <w:p w:rsidR="005F09C3" w:rsidRDefault="005F09C3" w:rsidP="00AC0DFA">
      <w:pPr>
        <w:jc w:val="center"/>
        <w:rPr>
          <w:b/>
          <w:noProof/>
          <w:lang w:eastAsia="en-GB"/>
        </w:rPr>
      </w:pPr>
    </w:p>
    <w:p w:rsidR="001A4E3A" w:rsidRDefault="0017623D" w:rsidP="00675533">
      <w:pPr>
        <w:jc w:val="center"/>
        <w:rPr>
          <w:rFonts w:eastAsia="Times New Roman" w:cs="Arial"/>
          <w:b/>
          <w:bCs/>
          <w:color w:val="7030A0"/>
          <w:kern w:val="36"/>
          <w:sz w:val="36"/>
          <w:szCs w:val="36"/>
          <w:lang w:val="en-US" w:eastAsia="en-GB"/>
        </w:rPr>
      </w:pPr>
      <w:r>
        <w:rPr>
          <w:rFonts w:eastAsia="Times New Roman" w:cs="Arial"/>
          <w:b/>
          <w:bCs/>
          <w:noProof/>
          <w:color w:val="7030A0"/>
          <w:kern w:val="36"/>
          <w:sz w:val="36"/>
          <w:szCs w:val="36"/>
          <w:lang w:eastAsia="en-GB"/>
        </w:rPr>
        <w:drawing>
          <wp:inline distT="0" distB="0" distL="0" distR="0" wp14:anchorId="5ACDC896" wp14:editId="239514C3">
            <wp:extent cx="5731510" cy="28276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7.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2827655"/>
                    </a:xfrm>
                    <a:prstGeom prst="rect">
                      <a:avLst/>
                    </a:prstGeom>
                  </pic:spPr>
                </pic:pic>
              </a:graphicData>
            </a:graphic>
          </wp:inline>
        </w:drawing>
      </w:r>
    </w:p>
    <w:p w:rsidR="0017623D" w:rsidRDefault="0017623D">
      <w:pPr>
        <w:rPr>
          <w:rFonts w:eastAsia="Times New Roman" w:cs="Arial"/>
          <w:bCs/>
          <w:color w:val="7030A0"/>
          <w:kern w:val="36"/>
          <w:sz w:val="24"/>
          <w:szCs w:val="24"/>
          <w:lang w:val="en-US" w:eastAsia="en-GB"/>
        </w:rPr>
      </w:pPr>
      <w:r>
        <w:rPr>
          <w:b/>
          <w:color w:val="7030A0"/>
          <w:sz w:val="24"/>
          <w:szCs w:val="24"/>
          <w:lang w:val="en-US"/>
        </w:rPr>
        <w:br w:type="page"/>
      </w:r>
    </w:p>
    <w:sdt>
      <w:sdtPr>
        <w:rPr>
          <w:rFonts w:ascii="Arial" w:eastAsiaTheme="minorHAnsi" w:hAnsi="Arial" w:cstheme="minorBidi"/>
          <w:b w:val="0"/>
          <w:bCs w:val="0"/>
          <w:color w:val="auto"/>
          <w:sz w:val="22"/>
          <w:szCs w:val="22"/>
          <w:lang w:val="en-GB" w:eastAsia="en-US"/>
        </w:rPr>
        <w:id w:val="-1756816065"/>
        <w:docPartObj>
          <w:docPartGallery w:val="Table of Contents"/>
          <w:docPartUnique/>
        </w:docPartObj>
      </w:sdtPr>
      <w:sdtEndPr>
        <w:rPr>
          <w:noProof/>
        </w:rPr>
      </w:sdtEndPr>
      <w:sdtContent>
        <w:p w:rsidR="008B7AAE" w:rsidRDefault="008B7AAE">
          <w:pPr>
            <w:pStyle w:val="TOCHeading"/>
            <w:rPr>
              <w:rFonts w:ascii="Arial" w:hAnsi="Arial" w:cs="Arial"/>
              <w:color w:val="7030A0"/>
            </w:rPr>
          </w:pPr>
          <w:r w:rsidRPr="008B7AAE">
            <w:rPr>
              <w:rFonts w:ascii="Arial" w:hAnsi="Arial" w:cs="Arial"/>
              <w:color w:val="7030A0"/>
            </w:rPr>
            <w:t>Contents</w:t>
          </w:r>
        </w:p>
        <w:p w:rsidR="00C57824" w:rsidRPr="00C57824" w:rsidRDefault="00C57824" w:rsidP="00C57824">
          <w:pPr>
            <w:rPr>
              <w:lang w:val="en-US" w:eastAsia="ja-JP"/>
            </w:rPr>
          </w:pPr>
        </w:p>
        <w:p w:rsidR="00F20F34" w:rsidRDefault="008B7AAE">
          <w:pPr>
            <w:pStyle w:val="TOC1"/>
            <w:tabs>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396834567" w:history="1">
            <w:r w:rsidR="00F20F34" w:rsidRPr="00E915D2">
              <w:rPr>
                <w:rStyle w:val="Hyperlink"/>
                <w:noProof/>
                <w:lang w:val="en-US"/>
              </w:rPr>
              <w:t>Unequal Lives, Unjust Deaths Programme</w:t>
            </w:r>
            <w:r w:rsidR="00F20F34">
              <w:rPr>
                <w:noProof/>
                <w:webHidden/>
              </w:rPr>
              <w:tab/>
            </w:r>
            <w:r w:rsidR="00F20F34">
              <w:rPr>
                <w:noProof/>
                <w:webHidden/>
              </w:rPr>
              <w:fldChar w:fldCharType="begin"/>
            </w:r>
            <w:r w:rsidR="00F20F34">
              <w:rPr>
                <w:noProof/>
                <w:webHidden/>
              </w:rPr>
              <w:instrText xml:space="preserve"> PAGEREF _Toc396834567 \h </w:instrText>
            </w:r>
            <w:r w:rsidR="00F20F34">
              <w:rPr>
                <w:noProof/>
                <w:webHidden/>
              </w:rPr>
            </w:r>
            <w:r w:rsidR="00F20F34">
              <w:rPr>
                <w:noProof/>
                <w:webHidden/>
              </w:rPr>
              <w:fldChar w:fldCharType="separate"/>
            </w:r>
            <w:r w:rsidR="00F20F34">
              <w:rPr>
                <w:noProof/>
                <w:webHidden/>
              </w:rPr>
              <w:t>2</w:t>
            </w:r>
            <w:r w:rsidR="00F20F34">
              <w:rPr>
                <w:noProof/>
                <w:webHidden/>
              </w:rPr>
              <w:fldChar w:fldCharType="end"/>
            </w:r>
          </w:hyperlink>
        </w:p>
        <w:p w:rsidR="00F20F34" w:rsidRDefault="00BB64F0">
          <w:pPr>
            <w:pStyle w:val="TOC1"/>
            <w:tabs>
              <w:tab w:val="right" w:leader="dot" w:pos="9016"/>
            </w:tabs>
            <w:rPr>
              <w:rFonts w:asciiTheme="minorHAnsi" w:eastAsiaTheme="minorEastAsia" w:hAnsiTheme="minorHAnsi"/>
              <w:noProof/>
              <w:lang w:eastAsia="en-GB"/>
            </w:rPr>
          </w:pPr>
          <w:hyperlink w:anchor="_Toc396834568" w:history="1">
            <w:r w:rsidR="00F20F34" w:rsidRPr="00E915D2">
              <w:rPr>
                <w:rStyle w:val="Hyperlink"/>
                <w:noProof/>
              </w:rPr>
              <w:t>Vulnerable Adults – 21 August 2014</w:t>
            </w:r>
            <w:r w:rsidR="00F20F34">
              <w:rPr>
                <w:noProof/>
                <w:webHidden/>
              </w:rPr>
              <w:tab/>
            </w:r>
            <w:r w:rsidR="00F20F34">
              <w:rPr>
                <w:noProof/>
                <w:webHidden/>
              </w:rPr>
              <w:fldChar w:fldCharType="begin"/>
            </w:r>
            <w:r w:rsidR="00F20F34">
              <w:rPr>
                <w:noProof/>
                <w:webHidden/>
              </w:rPr>
              <w:instrText xml:space="preserve"> PAGEREF _Toc396834568 \h </w:instrText>
            </w:r>
            <w:r w:rsidR="00F20F34">
              <w:rPr>
                <w:noProof/>
                <w:webHidden/>
              </w:rPr>
            </w:r>
            <w:r w:rsidR="00F20F34">
              <w:rPr>
                <w:noProof/>
                <w:webHidden/>
              </w:rPr>
              <w:fldChar w:fldCharType="separate"/>
            </w:r>
            <w:r w:rsidR="00F20F34">
              <w:rPr>
                <w:noProof/>
                <w:webHidden/>
              </w:rPr>
              <w:t>3</w:t>
            </w:r>
            <w:r w:rsidR="00F20F34">
              <w:rPr>
                <w:noProof/>
                <w:webHidden/>
              </w:rPr>
              <w:fldChar w:fldCharType="end"/>
            </w:r>
          </w:hyperlink>
        </w:p>
        <w:p w:rsidR="00F20F34" w:rsidRDefault="00BB64F0">
          <w:pPr>
            <w:pStyle w:val="TOC2"/>
            <w:tabs>
              <w:tab w:val="right" w:leader="dot" w:pos="9016"/>
            </w:tabs>
            <w:rPr>
              <w:rFonts w:asciiTheme="minorHAnsi" w:eastAsiaTheme="minorEastAsia" w:hAnsiTheme="minorHAnsi"/>
              <w:noProof/>
              <w:lang w:eastAsia="en-GB"/>
            </w:rPr>
          </w:pPr>
          <w:hyperlink w:anchor="_Toc396834569" w:history="1">
            <w:r w:rsidR="00F20F34" w:rsidRPr="00E915D2">
              <w:rPr>
                <w:rStyle w:val="Hyperlink"/>
                <w:rFonts w:cs="Arial"/>
                <w:noProof/>
              </w:rPr>
              <w:t>Presentations</w:t>
            </w:r>
            <w:r w:rsidR="00F20F34">
              <w:rPr>
                <w:noProof/>
                <w:webHidden/>
              </w:rPr>
              <w:tab/>
            </w:r>
            <w:r w:rsidR="00F20F34">
              <w:rPr>
                <w:noProof/>
                <w:webHidden/>
              </w:rPr>
              <w:fldChar w:fldCharType="begin"/>
            </w:r>
            <w:r w:rsidR="00F20F34">
              <w:rPr>
                <w:noProof/>
                <w:webHidden/>
              </w:rPr>
              <w:instrText xml:space="preserve"> PAGEREF _Toc396834569 \h </w:instrText>
            </w:r>
            <w:r w:rsidR="00F20F34">
              <w:rPr>
                <w:noProof/>
                <w:webHidden/>
              </w:rPr>
            </w:r>
            <w:r w:rsidR="00F20F34">
              <w:rPr>
                <w:noProof/>
                <w:webHidden/>
              </w:rPr>
              <w:fldChar w:fldCharType="separate"/>
            </w:r>
            <w:r w:rsidR="00F20F34">
              <w:rPr>
                <w:noProof/>
                <w:webHidden/>
              </w:rPr>
              <w:t>4</w:t>
            </w:r>
            <w:r w:rsidR="00F20F34">
              <w:rPr>
                <w:noProof/>
                <w:webHidden/>
              </w:rPr>
              <w:fldChar w:fldCharType="end"/>
            </w:r>
          </w:hyperlink>
        </w:p>
        <w:p w:rsidR="00F20F34" w:rsidRDefault="00BB64F0">
          <w:pPr>
            <w:pStyle w:val="TOC2"/>
            <w:tabs>
              <w:tab w:val="right" w:leader="dot" w:pos="9016"/>
            </w:tabs>
            <w:rPr>
              <w:rFonts w:asciiTheme="minorHAnsi" w:eastAsiaTheme="minorEastAsia" w:hAnsiTheme="minorHAnsi"/>
              <w:noProof/>
              <w:lang w:eastAsia="en-GB"/>
            </w:rPr>
          </w:pPr>
          <w:hyperlink w:anchor="_Toc396834570" w:history="1">
            <w:r w:rsidR="00F20F34" w:rsidRPr="00E915D2">
              <w:rPr>
                <w:rStyle w:val="Hyperlink"/>
                <w:rFonts w:cs="Arial"/>
                <w:noProof/>
              </w:rPr>
              <w:t>Group Discussions</w:t>
            </w:r>
            <w:r w:rsidR="00F20F34">
              <w:rPr>
                <w:noProof/>
                <w:webHidden/>
              </w:rPr>
              <w:tab/>
            </w:r>
            <w:r w:rsidR="00F20F34">
              <w:rPr>
                <w:noProof/>
                <w:webHidden/>
              </w:rPr>
              <w:fldChar w:fldCharType="begin"/>
            </w:r>
            <w:r w:rsidR="00F20F34">
              <w:rPr>
                <w:noProof/>
                <w:webHidden/>
              </w:rPr>
              <w:instrText xml:space="preserve"> PAGEREF _Toc396834570 \h </w:instrText>
            </w:r>
            <w:r w:rsidR="00F20F34">
              <w:rPr>
                <w:noProof/>
                <w:webHidden/>
              </w:rPr>
            </w:r>
            <w:r w:rsidR="00F20F34">
              <w:rPr>
                <w:noProof/>
                <w:webHidden/>
              </w:rPr>
              <w:fldChar w:fldCharType="separate"/>
            </w:r>
            <w:r w:rsidR="00F20F34">
              <w:rPr>
                <w:noProof/>
                <w:webHidden/>
              </w:rPr>
              <w:t>6</w:t>
            </w:r>
            <w:r w:rsidR="00F20F34">
              <w:rPr>
                <w:noProof/>
                <w:webHidden/>
              </w:rPr>
              <w:fldChar w:fldCharType="end"/>
            </w:r>
          </w:hyperlink>
        </w:p>
        <w:p w:rsidR="00F20F34" w:rsidRDefault="00BB64F0">
          <w:pPr>
            <w:pStyle w:val="TOC2"/>
            <w:tabs>
              <w:tab w:val="right" w:leader="dot" w:pos="9016"/>
            </w:tabs>
            <w:rPr>
              <w:rFonts w:asciiTheme="minorHAnsi" w:eastAsiaTheme="minorEastAsia" w:hAnsiTheme="minorHAnsi"/>
              <w:noProof/>
              <w:lang w:eastAsia="en-GB"/>
            </w:rPr>
          </w:pPr>
          <w:hyperlink w:anchor="_Toc396834571" w:history="1">
            <w:r w:rsidR="00F20F34" w:rsidRPr="00E915D2">
              <w:rPr>
                <w:rStyle w:val="Hyperlink"/>
                <w:rFonts w:cs="Arial"/>
                <w:noProof/>
              </w:rPr>
              <w:t>Contact</w:t>
            </w:r>
            <w:r w:rsidR="00F20F34">
              <w:rPr>
                <w:noProof/>
                <w:webHidden/>
              </w:rPr>
              <w:tab/>
            </w:r>
            <w:r w:rsidR="00F20F34">
              <w:rPr>
                <w:noProof/>
                <w:webHidden/>
              </w:rPr>
              <w:fldChar w:fldCharType="begin"/>
            </w:r>
            <w:r w:rsidR="00F20F34">
              <w:rPr>
                <w:noProof/>
                <w:webHidden/>
              </w:rPr>
              <w:instrText xml:space="preserve"> PAGEREF _Toc396834571 \h </w:instrText>
            </w:r>
            <w:r w:rsidR="00F20F34">
              <w:rPr>
                <w:noProof/>
                <w:webHidden/>
              </w:rPr>
            </w:r>
            <w:r w:rsidR="00F20F34">
              <w:rPr>
                <w:noProof/>
                <w:webHidden/>
              </w:rPr>
              <w:fldChar w:fldCharType="separate"/>
            </w:r>
            <w:r w:rsidR="00F20F34">
              <w:rPr>
                <w:noProof/>
                <w:webHidden/>
              </w:rPr>
              <w:t>10</w:t>
            </w:r>
            <w:r w:rsidR="00F20F34">
              <w:rPr>
                <w:noProof/>
                <w:webHidden/>
              </w:rPr>
              <w:fldChar w:fldCharType="end"/>
            </w:r>
          </w:hyperlink>
        </w:p>
        <w:p w:rsidR="008B7AAE" w:rsidRDefault="008B7AAE">
          <w:r>
            <w:rPr>
              <w:b/>
              <w:bCs/>
              <w:noProof/>
            </w:rPr>
            <w:fldChar w:fldCharType="end"/>
          </w:r>
        </w:p>
      </w:sdtContent>
    </w:sdt>
    <w:p w:rsidR="00754CC5" w:rsidRPr="001D3316" w:rsidRDefault="00754CC5" w:rsidP="00754CC5">
      <w:pPr>
        <w:pStyle w:val="Heading1"/>
        <w:rPr>
          <w:color w:val="7030A0"/>
          <w:sz w:val="36"/>
          <w:szCs w:val="36"/>
          <w:lang w:val="en-US"/>
        </w:rPr>
      </w:pPr>
      <w:bookmarkStart w:id="0" w:name="_Toc396834567"/>
      <w:r w:rsidRPr="001D3316">
        <w:rPr>
          <w:color w:val="7030A0"/>
          <w:sz w:val="36"/>
          <w:szCs w:val="36"/>
          <w:lang w:val="en-US"/>
        </w:rPr>
        <w:t>Unequal Lives, Unjust Deaths</w:t>
      </w:r>
      <w:r w:rsidR="008B7AAE">
        <w:rPr>
          <w:color w:val="7030A0"/>
          <w:sz w:val="36"/>
          <w:szCs w:val="36"/>
          <w:lang w:val="en-US"/>
        </w:rPr>
        <w:t xml:space="preserve"> </w:t>
      </w:r>
      <w:proofErr w:type="spellStart"/>
      <w:r w:rsidR="008B7AAE">
        <w:rPr>
          <w:color w:val="7030A0"/>
          <w:sz w:val="36"/>
          <w:szCs w:val="36"/>
          <w:lang w:val="en-US"/>
        </w:rPr>
        <w:t>Programme</w:t>
      </w:r>
      <w:bookmarkEnd w:id="0"/>
      <w:proofErr w:type="spellEnd"/>
    </w:p>
    <w:p w:rsidR="00044386" w:rsidRPr="00E540C6" w:rsidRDefault="00044386" w:rsidP="00754CC5">
      <w:pPr>
        <w:shd w:val="clear" w:color="auto" w:fill="FFFFFF"/>
        <w:spacing w:after="375" w:line="240" w:lineRule="auto"/>
        <w:rPr>
          <w:rFonts w:cs="Arial"/>
          <w:sz w:val="24"/>
          <w:szCs w:val="24"/>
        </w:rPr>
      </w:pPr>
      <w:r w:rsidRPr="00E540C6">
        <w:rPr>
          <w:rFonts w:cs="Arial"/>
          <w:sz w:val="24"/>
          <w:szCs w:val="24"/>
        </w:rPr>
        <w:t>Scotland’s health is improving. However, the gap in health outcomes between the most and least advantaged g</w:t>
      </w:r>
      <w:r w:rsidR="00CC7E69" w:rsidRPr="00E540C6">
        <w:rPr>
          <w:rFonts w:cs="Arial"/>
          <w:sz w:val="24"/>
          <w:szCs w:val="24"/>
        </w:rPr>
        <w:t xml:space="preserve">roups in society is widening.  </w:t>
      </w:r>
      <w:r w:rsidRPr="00E540C6">
        <w:rPr>
          <w:rFonts w:cs="Arial"/>
          <w:sz w:val="24"/>
          <w:szCs w:val="24"/>
          <w:lang w:val="en-US"/>
        </w:rPr>
        <w:t>People</w:t>
      </w:r>
      <w:r w:rsidRPr="00E540C6">
        <w:rPr>
          <w:rFonts w:eastAsia="MJoanna" w:cs="Arial"/>
          <w:sz w:val="24"/>
          <w:szCs w:val="24"/>
        </w:rPr>
        <w:t xml:space="preserve"> who are part of a lower occupational class or have a lower level of income, with a lower level of education, </w:t>
      </w:r>
      <w:r w:rsidR="006F2D5A">
        <w:rPr>
          <w:rFonts w:eastAsia="MJoanna" w:cs="Arial"/>
          <w:sz w:val="24"/>
          <w:szCs w:val="24"/>
        </w:rPr>
        <w:t xml:space="preserve">are more likely to </w:t>
      </w:r>
      <w:r w:rsidRPr="00E540C6">
        <w:rPr>
          <w:rFonts w:eastAsia="MJoanna" w:cs="Arial"/>
          <w:sz w:val="24"/>
          <w:szCs w:val="24"/>
        </w:rPr>
        <w:t xml:space="preserve">have greater health problems, </w:t>
      </w:r>
      <w:r w:rsidR="006F2D5A">
        <w:rPr>
          <w:rFonts w:eastAsia="MJoanna" w:cs="Arial"/>
          <w:sz w:val="24"/>
          <w:szCs w:val="24"/>
        </w:rPr>
        <w:t>be</w:t>
      </w:r>
      <w:r w:rsidR="006F2D5A" w:rsidRPr="00E540C6">
        <w:rPr>
          <w:rFonts w:eastAsia="MJoanna" w:cs="Arial"/>
          <w:sz w:val="24"/>
          <w:szCs w:val="24"/>
        </w:rPr>
        <w:t xml:space="preserve"> </w:t>
      </w:r>
      <w:r w:rsidRPr="00E540C6">
        <w:rPr>
          <w:rFonts w:eastAsia="MJoanna" w:cs="Arial"/>
          <w:sz w:val="24"/>
          <w:szCs w:val="24"/>
        </w:rPr>
        <w:t>sicker for longer and die at a younger age than more advantaged groups.</w:t>
      </w:r>
    </w:p>
    <w:p w:rsidR="00CC7E69" w:rsidRPr="00E540C6" w:rsidRDefault="00CC7E69" w:rsidP="00CC7E69">
      <w:pPr>
        <w:shd w:val="clear" w:color="auto" w:fill="FFFFFF"/>
        <w:spacing w:after="375" w:line="240" w:lineRule="auto"/>
        <w:rPr>
          <w:rFonts w:eastAsia="Times New Roman" w:cs="Arial"/>
          <w:sz w:val="24"/>
          <w:szCs w:val="24"/>
          <w:lang w:val="en-US" w:eastAsia="en-GB"/>
        </w:rPr>
      </w:pPr>
      <w:r w:rsidRPr="00E540C6">
        <w:rPr>
          <w:rFonts w:eastAsia="Times New Roman" w:cs="Arial"/>
          <w:sz w:val="24"/>
          <w:szCs w:val="24"/>
          <w:lang w:val="en-US" w:eastAsia="en-GB"/>
        </w:rPr>
        <w:t>These</w:t>
      </w:r>
      <w:r w:rsidRPr="00754CC5">
        <w:rPr>
          <w:rFonts w:eastAsia="Times New Roman" w:cs="Arial"/>
          <w:sz w:val="24"/>
          <w:szCs w:val="24"/>
          <w:lang w:val="en-US" w:eastAsia="en-GB"/>
        </w:rPr>
        <w:t xml:space="preserve"> inequalities </w:t>
      </w:r>
      <w:r w:rsidRPr="00E540C6">
        <w:rPr>
          <w:rFonts w:eastAsia="Times New Roman" w:cs="Arial"/>
          <w:sz w:val="24"/>
          <w:szCs w:val="24"/>
          <w:lang w:val="en-US" w:eastAsia="en-GB"/>
        </w:rPr>
        <w:t>are</w:t>
      </w:r>
      <w:r w:rsidRPr="00754CC5">
        <w:rPr>
          <w:rFonts w:eastAsia="Times New Roman" w:cs="Arial"/>
          <w:sz w:val="24"/>
          <w:szCs w:val="24"/>
          <w:lang w:val="en-US" w:eastAsia="en-GB"/>
        </w:rPr>
        <w:t xml:space="preserve"> apparent from the earliest stage in life</w:t>
      </w:r>
      <w:r w:rsidRPr="00E540C6">
        <w:rPr>
          <w:rFonts w:eastAsia="Times New Roman" w:cs="Arial"/>
          <w:sz w:val="24"/>
          <w:szCs w:val="24"/>
          <w:lang w:val="en-US" w:eastAsia="en-GB"/>
        </w:rPr>
        <w:t xml:space="preserve">, and their impact can build throughout a person’s life.  However, the good news is that they </w:t>
      </w:r>
      <w:r w:rsidRPr="00754CC5">
        <w:rPr>
          <w:rFonts w:eastAsia="Times New Roman" w:cs="Arial"/>
          <w:sz w:val="24"/>
          <w:szCs w:val="24"/>
          <w:lang w:val="en-US" w:eastAsia="en-GB"/>
        </w:rPr>
        <w:t>are not inevi</w:t>
      </w:r>
      <w:r w:rsidRPr="00E540C6">
        <w:rPr>
          <w:rFonts w:eastAsia="Times New Roman" w:cs="Arial"/>
          <w:sz w:val="24"/>
          <w:szCs w:val="24"/>
          <w:lang w:val="en-US" w:eastAsia="en-GB"/>
        </w:rPr>
        <w:t>table; they can be prevented, reduced and reversed.</w:t>
      </w:r>
    </w:p>
    <w:p w:rsidR="00675533" w:rsidRPr="008B7AAE" w:rsidRDefault="00CC7E69" w:rsidP="008B7AAE">
      <w:pPr>
        <w:shd w:val="clear" w:color="auto" w:fill="FFFFFF"/>
        <w:spacing w:after="375" w:line="240" w:lineRule="auto"/>
        <w:rPr>
          <w:rFonts w:cs="Arial"/>
          <w:sz w:val="24"/>
          <w:szCs w:val="24"/>
          <w:lang w:val="en-US"/>
        </w:rPr>
      </w:pPr>
      <w:r w:rsidRPr="00E540C6">
        <w:rPr>
          <w:rFonts w:cs="Arial"/>
          <w:sz w:val="24"/>
          <w:szCs w:val="24"/>
          <w:lang w:val="en-US"/>
        </w:rPr>
        <w:t>These inequalities are caused by a complex combination of factors, which cannot be solved by health agencies alone. A number of factors, such as housing, education and employment all impact on people’s life chances and help shape individual opportunities and responses.  All agencies across all sectors need to work together to eliminate a social injustice that is unacceptable in 21</w:t>
      </w:r>
      <w:r w:rsidRPr="00E540C6">
        <w:rPr>
          <w:rFonts w:cs="Arial"/>
          <w:sz w:val="24"/>
          <w:szCs w:val="24"/>
          <w:vertAlign w:val="superscript"/>
          <w:lang w:val="en-US"/>
        </w:rPr>
        <w:t>st</w:t>
      </w:r>
      <w:r w:rsidRPr="00E540C6">
        <w:rPr>
          <w:rFonts w:cs="Arial"/>
          <w:sz w:val="24"/>
          <w:szCs w:val="24"/>
          <w:lang w:val="en-US"/>
        </w:rPr>
        <w:t xml:space="preserve"> century Scotland. </w:t>
      </w:r>
    </w:p>
    <w:p w:rsidR="00675533" w:rsidRPr="008B7AAE" w:rsidRDefault="001B1BD5" w:rsidP="00E540C6">
      <w:pPr>
        <w:shd w:val="clear" w:color="auto" w:fill="FFFFFF"/>
        <w:spacing w:after="375" w:line="240" w:lineRule="auto"/>
        <w:jc w:val="center"/>
        <w:rPr>
          <w:rFonts w:cs="Arial"/>
          <w:b/>
          <w:color w:val="7030A0"/>
          <w:sz w:val="32"/>
          <w:szCs w:val="32"/>
          <w:lang w:val="en-US"/>
        </w:rPr>
      </w:pPr>
      <w:proofErr w:type="gramStart"/>
      <w:r w:rsidRPr="001B1BD5">
        <w:rPr>
          <w:rFonts w:cs="Arial"/>
          <w:b/>
          <w:color w:val="7030A0"/>
          <w:sz w:val="32"/>
          <w:szCs w:val="32"/>
          <w:lang w:val="en-US"/>
        </w:rPr>
        <w:t>One goal</w:t>
      </w:r>
      <w:r w:rsidR="008B7AAE">
        <w:rPr>
          <w:rFonts w:cs="Arial"/>
          <w:b/>
          <w:color w:val="7030A0"/>
          <w:sz w:val="32"/>
          <w:szCs w:val="32"/>
          <w:lang w:val="en-US"/>
        </w:rPr>
        <w:t>.</w:t>
      </w:r>
      <w:proofErr w:type="gramEnd"/>
      <w:r w:rsidR="008B7AAE">
        <w:rPr>
          <w:rFonts w:cs="Arial"/>
          <w:b/>
          <w:color w:val="7030A0"/>
          <w:sz w:val="32"/>
          <w:szCs w:val="32"/>
          <w:lang w:val="en-US"/>
        </w:rPr>
        <w:t xml:space="preserve"> </w:t>
      </w:r>
      <w:proofErr w:type="gramStart"/>
      <w:r w:rsidRPr="001B1BD5">
        <w:rPr>
          <w:rFonts w:cs="Arial"/>
          <w:b/>
          <w:color w:val="7030A0"/>
          <w:sz w:val="32"/>
          <w:szCs w:val="32"/>
          <w:lang w:val="en-US"/>
        </w:rPr>
        <w:t>Many Sectors</w:t>
      </w:r>
      <w:r w:rsidR="008B7AAE">
        <w:rPr>
          <w:rFonts w:cs="Arial"/>
          <w:b/>
          <w:color w:val="7030A0"/>
          <w:sz w:val="32"/>
          <w:szCs w:val="32"/>
          <w:lang w:val="en-US"/>
        </w:rPr>
        <w:t>.</w:t>
      </w:r>
      <w:proofErr w:type="gramEnd"/>
      <w:r w:rsidR="008B7AAE">
        <w:rPr>
          <w:rFonts w:cs="Arial"/>
          <w:b/>
          <w:color w:val="7030A0"/>
          <w:sz w:val="32"/>
          <w:szCs w:val="32"/>
          <w:lang w:val="en-US"/>
        </w:rPr>
        <w:t xml:space="preserve"> </w:t>
      </w:r>
      <w:r w:rsidRPr="001B1BD5">
        <w:rPr>
          <w:rFonts w:cs="Arial"/>
          <w:b/>
          <w:color w:val="7030A0"/>
          <w:sz w:val="32"/>
          <w:szCs w:val="32"/>
          <w:lang w:val="en-US"/>
        </w:rPr>
        <w:t>Unlimited potential</w:t>
      </w:r>
    </w:p>
    <w:p w:rsidR="00CC7E69" w:rsidRPr="00E540C6" w:rsidRDefault="00CC7E69" w:rsidP="00FA0CE1">
      <w:pPr>
        <w:rPr>
          <w:rFonts w:eastAsia="Times New Roman" w:cs="Arial"/>
          <w:sz w:val="24"/>
          <w:szCs w:val="24"/>
          <w:lang w:val="en-US" w:eastAsia="en-GB"/>
        </w:rPr>
      </w:pPr>
      <w:r w:rsidRPr="00E540C6">
        <w:rPr>
          <w:rFonts w:eastAsia="Times New Roman" w:cs="Arial"/>
          <w:sz w:val="24"/>
          <w:szCs w:val="24"/>
          <w:lang w:val="en-US" w:eastAsia="en-GB"/>
        </w:rPr>
        <w:t xml:space="preserve">In May 2014, </w:t>
      </w:r>
      <w:r w:rsidRPr="00754CC5">
        <w:rPr>
          <w:rFonts w:eastAsia="Times New Roman" w:cs="Arial"/>
          <w:sz w:val="24"/>
          <w:szCs w:val="24"/>
          <w:lang w:val="en-US" w:eastAsia="en-GB"/>
        </w:rPr>
        <w:t xml:space="preserve">Voluntary Health Scotland </w:t>
      </w:r>
      <w:r w:rsidRPr="00E540C6">
        <w:rPr>
          <w:rFonts w:eastAsia="Times New Roman" w:cs="Arial"/>
          <w:sz w:val="24"/>
          <w:szCs w:val="24"/>
          <w:lang w:val="en-US" w:eastAsia="en-GB"/>
        </w:rPr>
        <w:t>launched</w:t>
      </w:r>
      <w:r w:rsidRPr="00754CC5">
        <w:rPr>
          <w:rFonts w:eastAsia="Times New Roman" w:cs="Arial"/>
          <w:sz w:val="24"/>
          <w:szCs w:val="24"/>
          <w:lang w:val="en-US" w:eastAsia="en-GB"/>
        </w:rPr>
        <w:t xml:space="preserve"> a </w:t>
      </w:r>
      <w:proofErr w:type="spellStart"/>
      <w:r w:rsidRPr="00754CC5">
        <w:rPr>
          <w:rFonts w:eastAsia="Times New Roman" w:cs="Arial"/>
          <w:sz w:val="24"/>
          <w:szCs w:val="24"/>
          <w:lang w:val="en-US" w:eastAsia="en-GB"/>
        </w:rPr>
        <w:t>programme</w:t>
      </w:r>
      <w:proofErr w:type="spellEnd"/>
      <w:r w:rsidRPr="00754CC5">
        <w:rPr>
          <w:rFonts w:eastAsia="Times New Roman" w:cs="Arial"/>
          <w:sz w:val="24"/>
          <w:szCs w:val="24"/>
          <w:lang w:val="en-US" w:eastAsia="en-GB"/>
        </w:rPr>
        <w:t xml:space="preserve"> of events to </w:t>
      </w:r>
      <w:r w:rsidRPr="00E540C6">
        <w:rPr>
          <w:rFonts w:eastAsia="Times New Roman" w:cs="Arial"/>
          <w:sz w:val="24"/>
          <w:szCs w:val="24"/>
          <w:lang w:val="en-US" w:eastAsia="en-GB"/>
        </w:rPr>
        <w:t>examine</w:t>
      </w:r>
      <w:r w:rsidRPr="00754CC5">
        <w:rPr>
          <w:rFonts w:eastAsia="Times New Roman" w:cs="Arial"/>
          <w:sz w:val="24"/>
          <w:szCs w:val="24"/>
          <w:lang w:val="en-US" w:eastAsia="en-GB"/>
        </w:rPr>
        <w:t xml:space="preserve"> </w:t>
      </w:r>
      <w:r w:rsidRPr="00E540C6">
        <w:rPr>
          <w:rFonts w:eastAsia="Times New Roman" w:cs="Arial"/>
          <w:sz w:val="24"/>
          <w:szCs w:val="24"/>
          <w:lang w:val="en-US" w:eastAsia="en-GB"/>
        </w:rPr>
        <w:t xml:space="preserve">these inequalities, and their impact on people’s health, </w:t>
      </w:r>
      <w:r w:rsidR="00E540C6" w:rsidRPr="00E540C6">
        <w:rPr>
          <w:rFonts w:eastAsia="Times New Roman" w:cs="Arial"/>
          <w:sz w:val="24"/>
          <w:szCs w:val="24"/>
          <w:lang w:val="en-US" w:eastAsia="en-GB"/>
        </w:rPr>
        <w:t>across the life course:</w:t>
      </w:r>
    </w:p>
    <w:p w:rsidR="00E540C6" w:rsidRPr="0069483F" w:rsidRDefault="00E540C6" w:rsidP="0069483F">
      <w:pPr>
        <w:pStyle w:val="ListParagraph"/>
        <w:numPr>
          <w:ilvl w:val="0"/>
          <w:numId w:val="4"/>
        </w:numPr>
        <w:shd w:val="clear" w:color="auto" w:fill="FFFFFF"/>
        <w:spacing w:after="375" w:line="240" w:lineRule="auto"/>
        <w:rPr>
          <w:rFonts w:eastAsia="Times New Roman" w:cs="Arial"/>
          <w:sz w:val="24"/>
          <w:szCs w:val="24"/>
          <w:lang w:val="en-US" w:eastAsia="en-GB"/>
        </w:rPr>
      </w:pPr>
      <w:r w:rsidRPr="0069483F">
        <w:rPr>
          <w:rFonts w:eastAsia="Times New Roman" w:cs="Arial"/>
          <w:sz w:val="24"/>
          <w:szCs w:val="24"/>
          <w:lang w:val="en-US" w:eastAsia="en-GB"/>
        </w:rPr>
        <w:t>Children and the early years</w:t>
      </w:r>
    </w:p>
    <w:p w:rsidR="00E540C6" w:rsidRPr="0069483F" w:rsidRDefault="00E540C6" w:rsidP="0069483F">
      <w:pPr>
        <w:pStyle w:val="ListParagraph"/>
        <w:numPr>
          <w:ilvl w:val="0"/>
          <w:numId w:val="4"/>
        </w:numPr>
        <w:shd w:val="clear" w:color="auto" w:fill="FFFFFF"/>
        <w:spacing w:after="375" w:line="240" w:lineRule="auto"/>
        <w:rPr>
          <w:rFonts w:eastAsia="Times New Roman" w:cs="Arial"/>
          <w:sz w:val="24"/>
          <w:szCs w:val="24"/>
          <w:lang w:val="en-US" w:eastAsia="en-GB"/>
        </w:rPr>
      </w:pPr>
      <w:r w:rsidRPr="0069483F">
        <w:rPr>
          <w:rFonts w:eastAsia="Times New Roman" w:cs="Arial"/>
          <w:sz w:val="24"/>
          <w:szCs w:val="24"/>
          <w:lang w:val="en-US" w:eastAsia="en-GB"/>
        </w:rPr>
        <w:t>Transitions from youth to adulthood</w:t>
      </w:r>
    </w:p>
    <w:p w:rsidR="00E540C6" w:rsidRPr="0069483F" w:rsidRDefault="00E540C6" w:rsidP="0069483F">
      <w:pPr>
        <w:pStyle w:val="ListParagraph"/>
        <w:numPr>
          <w:ilvl w:val="0"/>
          <w:numId w:val="4"/>
        </w:numPr>
        <w:shd w:val="clear" w:color="auto" w:fill="FFFFFF"/>
        <w:spacing w:after="375" w:line="240" w:lineRule="auto"/>
        <w:rPr>
          <w:rFonts w:eastAsia="Times New Roman" w:cs="Arial"/>
          <w:sz w:val="24"/>
          <w:szCs w:val="24"/>
          <w:lang w:val="en-US" w:eastAsia="en-GB"/>
        </w:rPr>
      </w:pPr>
      <w:r w:rsidRPr="0069483F">
        <w:rPr>
          <w:rFonts w:eastAsia="Times New Roman" w:cs="Arial"/>
          <w:sz w:val="24"/>
          <w:szCs w:val="24"/>
          <w:lang w:val="en-US" w:eastAsia="en-GB"/>
        </w:rPr>
        <w:t>Vulnerable adults</w:t>
      </w:r>
    </w:p>
    <w:p w:rsidR="00E540C6" w:rsidRPr="0069483F" w:rsidRDefault="0017623D" w:rsidP="0069483F">
      <w:pPr>
        <w:pStyle w:val="ListParagraph"/>
        <w:numPr>
          <w:ilvl w:val="0"/>
          <w:numId w:val="4"/>
        </w:numPr>
        <w:shd w:val="clear" w:color="auto" w:fill="FFFFFF"/>
        <w:spacing w:after="375" w:line="240" w:lineRule="auto"/>
        <w:rPr>
          <w:rFonts w:eastAsia="Times New Roman" w:cs="Arial"/>
          <w:sz w:val="24"/>
          <w:szCs w:val="24"/>
          <w:lang w:val="en-US" w:eastAsia="en-GB"/>
        </w:rPr>
      </w:pPr>
      <w:r>
        <w:rPr>
          <w:rFonts w:eastAsia="Times New Roman" w:cs="Arial"/>
          <w:sz w:val="24"/>
          <w:szCs w:val="24"/>
          <w:lang w:val="en-US" w:eastAsia="en-GB"/>
        </w:rPr>
        <w:t>Later Life</w:t>
      </w:r>
    </w:p>
    <w:p w:rsidR="00AC0DFA" w:rsidRDefault="00754CC5" w:rsidP="00701619">
      <w:pPr>
        <w:shd w:val="clear" w:color="auto" w:fill="FFFFFF"/>
        <w:spacing w:after="375" w:line="240" w:lineRule="auto"/>
        <w:rPr>
          <w:rFonts w:eastAsia="Times New Roman" w:cs="Arial"/>
          <w:b/>
          <w:bCs/>
          <w:color w:val="7030A0"/>
          <w:kern w:val="36"/>
          <w:sz w:val="36"/>
          <w:szCs w:val="36"/>
          <w:lang w:eastAsia="en-GB"/>
        </w:rPr>
      </w:pPr>
      <w:r w:rsidRPr="00754CC5">
        <w:rPr>
          <w:rFonts w:eastAsia="Times New Roman" w:cs="Arial"/>
          <w:sz w:val="24"/>
          <w:szCs w:val="24"/>
          <w:lang w:val="en-US" w:eastAsia="en-GB"/>
        </w:rPr>
        <w:t xml:space="preserve">Each event will support voluntary health </w:t>
      </w:r>
      <w:proofErr w:type="spellStart"/>
      <w:r w:rsidRPr="00754CC5">
        <w:rPr>
          <w:rFonts w:eastAsia="Times New Roman" w:cs="Arial"/>
          <w:sz w:val="24"/>
          <w:szCs w:val="24"/>
          <w:lang w:val="en-US" w:eastAsia="en-GB"/>
        </w:rPr>
        <w:t>organisations</w:t>
      </w:r>
      <w:proofErr w:type="spellEnd"/>
      <w:r w:rsidRPr="00754CC5">
        <w:rPr>
          <w:rFonts w:eastAsia="Times New Roman" w:cs="Arial"/>
          <w:sz w:val="24"/>
          <w:szCs w:val="24"/>
          <w:lang w:val="en-US" w:eastAsia="en-GB"/>
        </w:rPr>
        <w:t xml:space="preserve"> gain a better understanding of health inequalities, to share learning and experience about the interventions that make a difference, and to encourage and support collaboration and partnership between public and voluntary sectors</w:t>
      </w:r>
      <w:r w:rsidRPr="00754CC5">
        <w:rPr>
          <w:rFonts w:eastAsia="Times New Roman" w:cs="Arial"/>
          <w:color w:val="333333"/>
          <w:sz w:val="24"/>
          <w:szCs w:val="24"/>
          <w:lang w:val="en-US" w:eastAsia="en-GB"/>
        </w:rPr>
        <w:t>.</w:t>
      </w:r>
      <w:r w:rsidR="00AC0DFA">
        <w:rPr>
          <w:color w:val="7030A0"/>
          <w:sz w:val="36"/>
          <w:szCs w:val="36"/>
        </w:rPr>
        <w:br w:type="page"/>
      </w:r>
    </w:p>
    <w:p w:rsidR="00754CC5" w:rsidRPr="001D3316" w:rsidRDefault="0017623D" w:rsidP="00754CC5">
      <w:pPr>
        <w:pStyle w:val="Heading1"/>
        <w:rPr>
          <w:color w:val="7030A0"/>
          <w:sz w:val="36"/>
          <w:szCs w:val="36"/>
        </w:rPr>
      </w:pPr>
      <w:bookmarkStart w:id="1" w:name="_Toc396834568"/>
      <w:r>
        <w:rPr>
          <w:color w:val="7030A0"/>
          <w:sz w:val="36"/>
          <w:szCs w:val="36"/>
        </w:rPr>
        <w:lastRenderedPageBreak/>
        <w:t>Vulnerable Adults</w:t>
      </w:r>
      <w:r w:rsidR="00032C9C">
        <w:rPr>
          <w:color w:val="7030A0"/>
          <w:sz w:val="36"/>
          <w:szCs w:val="36"/>
        </w:rPr>
        <w:t xml:space="preserve"> </w:t>
      </w:r>
      <w:r w:rsidR="005F09C3">
        <w:rPr>
          <w:color w:val="7030A0"/>
          <w:sz w:val="36"/>
          <w:szCs w:val="36"/>
        </w:rPr>
        <w:t>–</w:t>
      </w:r>
      <w:r w:rsidR="00032C9C">
        <w:rPr>
          <w:color w:val="7030A0"/>
          <w:sz w:val="36"/>
          <w:szCs w:val="36"/>
        </w:rPr>
        <w:t xml:space="preserve"> </w:t>
      </w:r>
      <w:r>
        <w:rPr>
          <w:color w:val="7030A0"/>
          <w:sz w:val="36"/>
          <w:szCs w:val="36"/>
        </w:rPr>
        <w:t xml:space="preserve">21 August </w:t>
      </w:r>
      <w:r w:rsidR="001B1BD5">
        <w:rPr>
          <w:color w:val="7030A0"/>
          <w:sz w:val="36"/>
          <w:szCs w:val="36"/>
        </w:rPr>
        <w:t>2014</w:t>
      </w:r>
      <w:bookmarkEnd w:id="1"/>
    </w:p>
    <w:p w:rsidR="00041BB8" w:rsidRPr="00463128" w:rsidRDefault="00041BB8" w:rsidP="00463128">
      <w:pPr>
        <w:rPr>
          <w:sz w:val="24"/>
          <w:szCs w:val="24"/>
          <w:lang w:val="en-US" w:eastAsia="en-GB"/>
        </w:rPr>
      </w:pPr>
      <w:r w:rsidRPr="00463128">
        <w:rPr>
          <w:sz w:val="24"/>
          <w:szCs w:val="24"/>
          <w:lang w:val="en-US" w:eastAsia="en-GB"/>
        </w:rPr>
        <w:t>Voluntary Health Scotland, the Criminal Justice Voluntary Sector Forum and Support in Mind Scotland jointly delivered the third seminar in this series of events, to consider health inequalities and vulnerable adults.</w:t>
      </w:r>
    </w:p>
    <w:p w:rsidR="00041BB8" w:rsidRPr="00463128" w:rsidRDefault="00041BB8" w:rsidP="00463128">
      <w:pPr>
        <w:rPr>
          <w:sz w:val="24"/>
          <w:szCs w:val="24"/>
          <w:lang w:val="en-US" w:eastAsia="en-GB"/>
        </w:rPr>
      </w:pPr>
      <w:r w:rsidRPr="00463128">
        <w:rPr>
          <w:sz w:val="24"/>
          <w:szCs w:val="24"/>
          <w:lang w:val="en-US" w:eastAsia="en-GB"/>
        </w:rPr>
        <w:t>The event focused on the relationship between social exclusion – through custodial sentences, poverty or homelessness – and poor mental health, long term conditions, disability and shorter life expectancy. It also looked at the third sector contribution to preventing, reducing and undoing these health inequalities.</w:t>
      </w:r>
    </w:p>
    <w:p w:rsidR="00033557" w:rsidRPr="00463128" w:rsidRDefault="00041BB8" w:rsidP="00463128">
      <w:pPr>
        <w:rPr>
          <w:sz w:val="24"/>
          <w:szCs w:val="24"/>
          <w:lang w:val="en-US" w:eastAsia="en-GB"/>
        </w:rPr>
      </w:pPr>
      <w:r w:rsidRPr="00463128">
        <w:rPr>
          <w:sz w:val="24"/>
          <w:szCs w:val="24"/>
          <w:lang w:eastAsia="en-GB"/>
        </w:rPr>
        <w:t>The Adult Support and Protection (Scotland) Act 2007 defines vulnerable adults as people, over the age of 18</w:t>
      </w:r>
      <w:r w:rsidR="00033557" w:rsidRPr="00463128">
        <w:rPr>
          <w:sz w:val="24"/>
          <w:szCs w:val="24"/>
          <w:lang w:eastAsia="en-GB"/>
        </w:rPr>
        <w:t>,</w:t>
      </w:r>
      <w:r w:rsidRPr="00463128">
        <w:rPr>
          <w:sz w:val="24"/>
          <w:szCs w:val="24"/>
          <w:lang w:eastAsia="en-GB"/>
        </w:rPr>
        <w:t xml:space="preserve"> w</w:t>
      </w:r>
      <w:r w:rsidR="00C143F0" w:rsidRPr="00463128">
        <w:rPr>
          <w:sz w:val="24"/>
          <w:szCs w:val="24"/>
          <w:lang w:val="en-US" w:eastAsia="en-GB"/>
        </w:rPr>
        <w:t>ho may be at risk of harm or neglect and who may not</w:t>
      </w:r>
      <w:r w:rsidRPr="00463128">
        <w:rPr>
          <w:sz w:val="24"/>
          <w:szCs w:val="24"/>
          <w:lang w:val="en-US" w:eastAsia="en-GB"/>
        </w:rPr>
        <w:t xml:space="preserve"> be able to protect themselves.  Specific vulnerable groups may include people who have learning difficulties, </w:t>
      </w:r>
      <w:r w:rsidR="00033557" w:rsidRPr="00463128">
        <w:rPr>
          <w:sz w:val="24"/>
          <w:szCs w:val="24"/>
          <w:lang w:val="en-US" w:eastAsia="en-GB"/>
        </w:rPr>
        <w:t xml:space="preserve">or </w:t>
      </w:r>
      <w:r w:rsidRPr="00463128">
        <w:rPr>
          <w:sz w:val="24"/>
          <w:szCs w:val="24"/>
          <w:lang w:val="en-US" w:eastAsia="en-GB"/>
        </w:rPr>
        <w:t xml:space="preserve">physical </w:t>
      </w:r>
      <w:r w:rsidR="00033557" w:rsidRPr="00463128">
        <w:rPr>
          <w:sz w:val="24"/>
          <w:szCs w:val="24"/>
          <w:lang w:val="en-US" w:eastAsia="en-GB"/>
        </w:rPr>
        <w:t xml:space="preserve">or mental </w:t>
      </w:r>
      <w:r w:rsidRPr="00463128">
        <w:rPr>
          <w:sz w:val="24"/>
          <w:szCs w:val="24"/>
          <w:lang w:val="en-US" w:eastAsia="en-GB"/>
        </w:rPr>
        <w:t>disabilities</w:t>
      </w:r>
      <w:r w:rsidR="00033557" w:rsidRPr="00463128">
        <w:rPr>
          <w:sz w:val="24"/>
          <w:szCs w:val="24"/>
          <w:lang w:val="en-US" w:eastAsia="en-GB"/>
        </w:rPr>
        <w:t>.  There is legislation in place to ensure people with certain characteristics are protected, for example though Equalities legislation</w:t>
      </w:r>
      <w:r w:rsidRPr="00463128">
        <w:rPr>
          <w:sz w:val="24"/>
          <w:szCs w:val="24"/>
          <w:lang w:val="en-US" w:eastAsia="en-GB"/>
        </w:rPr>
        <w:t>.</w:t>
      </w:r>
      <w:r w:rsidR="00033557" w:rsidRPr="00463128">
        <w:rPr>
          <w:sz w:val="24"/>
          <w:szCs w:val="24"/>
          <w:lang w:val="en-US" w:eastAsia="en-GB"/>
        </w:rPr>
        <w:t xml:space="preserve"> But of course, in the context of inequalities, this can affect anyone.  The most deprived and disadvantaged in society may or may not be included within protective legislation or protected groupings.  And they may not only be characterized by one condition or circumstance – </w:t>
      </w:r>
      <w:r w:rsidR="001A718E">
        <w:rPr>
          <w:sz w:val="24"/>
          <w:szCs w:val="24"/>
          <w:lang w:val="en-US" w:eastAsia="en-GB"/>
        </w:rPr>
        <w:t>many</w:t>
      </w:r>
      <w:r w:rsidR="001A718E" w:rsidRPr="00463128">
        <w:rPr>
          <w:sz w:val="24"/>
          <w:szCs w:val="24"/>
          <w:lang w:val="en-US" w:eastAsia="en-GB"/>
        </w:rPr>
        <w:t xml:space="preserve"> </w:t>
      </w:r>
      <w:r w:rsidR="00033557" w:rsidRPr="00463128">
        <w:rPr>
          <w:sz w:val="24"/>
          <w:szCs w:val="24"/>
          <w:lang w:val="en-US" w:eastAsia="en-GB"/>
        </w:rPr>
        <w:t>part</w:t>
      </w:r>
      <w:r w:rsidR="001A718E">
        <w:rPr>
          <w:sz w:val="24"/>
          <w:szCs w:val="24"/>
          <w:lang w:val="en-US" w:eastAsia="en-GB"/>
        </w:rPr>
        <w:t>s</w:t>
      </w:r>
      <w:r w:rsidR="00033557" w:rsidRPr="00463128">
        <w:rPr>
          <w:sz w:val="24"/>
          <w:szCs w:val="24"/>
          <w:lang w:val="en-US" w:eastAsia="en-GB"/>
        </w:rPr>
        <w:t xml:space="preserve"> of their lives </w:t>
      </w:r>
      <w:r w:rsidR="00B93CA9" w:rsidRPr="00463128">
        <w:rPr>
          <w:sz w:val="24"/>
          <w:szCs w:val="24"/>
          <w:lang w:val="en-US" w:eastAsia="en-GB"/>
        </w:rPr>
        <w:t>might</w:t>
      </w:r>
      <w:r w:rsidR="00033557" w:rsidRPr="00463128">
        <w:rPr>
          <w:sz w:val="24"/>
          <w:szCs w:val="24"/>
          <w:lang w:val="en-US" w:eastAsia="en-GB"/>
        </w:rPr>
        <w:t xml:space="preserve"> be contributing factor</w:t>
      </w:r>
      <w:r w:rsidR="001A718E">
        <w:rPr>
          <w:sz w:val="24"/>
          <w:szCs w:val="24"/>
          <w:lang w:val="en-US" w:eastAsia="en-GB"/>
        </w:rPr>
        <w:t>s</w:t>
      </w:r>
      <w:r w:rsidR="00033557" w:rsidRPr="00463128">
        <w:rPr>
          <w:sz w:val="24"/>
          <w:szCs w:val="24"/>
          <w:lang w:val="en-US" w:eastAsia="en-GB"/>
        </w:rPr>
        <w:t>.</w:t>
      </w:r>
    </w:p>
    <w:p w:rsidR="00B93CA9" w:rsidRPr="00463128" w:rsidRDefault="00033557" w:rsidP="00463128">
      <w:pPr>
        <w:rPr>
          <w:sz w:val="24"/>
          <w:szCs w:val="24"/>
          <w:lang w:val="en-US" w:eastAsia="en-GB"/>
        </w:rPr>
      </w:pPr>
      <w:r w:rsidRPr="00463128">
        <w:rPr>
          <w:sz w:val="24"/>
          <w:szCs w:val="24"/>
          <w:lang w:val="en-US" w:eastAsia="en-GB"/>
        </w:rPr>
        <w:t>Tackling health inequalities need</w:t>
      </w:r>
      <w:r w:rsidR="00B93CA9" w:rsidRPr="00463128">
        <w:rPr>
          <w:sz w:val="24"/>
          <w:szCs w:val="24"/>
          <w:lang w:val="en-US" w:eastAsia="en-GB"/>
        </w:rPr>
        <w:t>s</w:t>
      </w:r>
      <w:r w:rsidRPr="00463128">
        <w:rPr>
          <w:sz w:val="24"/>
          <w:szCs w:val="24"/>
          <w:lang w:val="en-US" w:eastAsia="en-GB"/>
        </w:rPr>
        <w:t xml:space="preserve"> to focus on </w:t>
      </w:r>
      <w:r w:rsidR="00B93CA9" w:rsidRPr="00463128">
        <w:rPr>
          <w:sz w:val="24"/>
          <w:szCs w:val="24"/>
          <w:lang w:val="en-US" w:eastAsia="en-GB"/>
        </w:rPr>
        <w:t>these people and the multiple social, economic, political and environmental challenges that affect their lives.  These may be very small numbers of the whole population, but they represent a very high risk and its where our focus needs to be if we want to live in an equal and just society.</w:t>
      </w:r>
    </w:p>
    <w:p w:rsidR="00033557" w:rsidRPr="00463128" w:rsidRDefault="00B93CA9" w:rsidP="00463128">
      <w:pPr>
        <w:rPr>
          <w:sz w:val="24"/>
          <w:szCs w:val="24"/>
          <w:lang w:val="en-US" w:eastAsia="en-GB"/>
        </w:rPr>
      </w:pPr>
      <w:r w:rsidRPr="00463128">
        <w:rPr>
          <w:sz w:val="24"/>
          <w:szCs w:val="24"/>
          <w:lang w:val="en-US" w:eastAsia="en-GB"/>
        </w:rPr>
        <w:t xml:space="preserve">Remaining cognizant of the complex and multi-dimensional nature of inequalities among vulnerable adults, the seminar also discussed the need for all sectors to work together to address health inequalities.  There is a real need to move away from doing things </w:t>
      </w:r>
      <w:r w:rsidRPr="00946015">
        <w:rPr>
          <w:i/>
          <w:sz w:val="24"/>
          <w:szCs w:val="24"/>
          <w:lang w:val="en-US" w:eastAsia="en-GB"/>
        </w:rPr>
        <w:t>to</w:t>
      </w:r>
      <w:r w:rsidRPr="00463128">
        <w:rPr>
          <w:sz w:val="24"/>
          <w:szCs w:val="24"/>
          <w:lang w:val="en-US" w:eastAsia="en-GB"/>
        </w:rPr>
        <w:t xml:space="preserve"> people, to doing things </w:t>
      </w:r>
      <w:r w:rsidRPr="00946015">
        <w:rPr>
          <w:i/>
          <w:sz w:val="24"/>
          <w:szCs w:val="24"/>
          <w:lang w:val="en-US" w:eastAsia="en-GB"/>
        </w:rPr>
        <w:t xml:space="preserve">with </w:t>
      </w:r>
      <w:r w:rsidRPr="00463128">
        <w:rPr>
          <w:sz w:val="24"/>
          <w:szCs w:val="24"/>
          <w:lang w:val="en-US" w:eastAsia="en-GB"/>
        </w:rPr>
        <w:t>people - connecting people to their communities, developing social capital and reducing social exclusion.</w:t>
      </w:r>
    </w:p>
    <w:p w:rsidR="00543CD3" w:rsidRPr="00463128" w:rsidRDefault="00B93CA9" w:rsidP="00463128">
      <w:pPr>
        <w:rPr>
          <w:sz w:val="24"/>
          <w:szCs w:val="24"/>
          <w:highlight w:val="yellow"/>
          <w:lang w:val="en-US" w:eastAsia="en-GB"/>
        </w:rPr>
      </w:pPr>
      <w:r w:rsidRPr="00463128">
        <w:rPr>
          <w:sz w:val="24"/>
          <w:szCs w:val="24"/>
          <w:lang w:val="en-US" w:eastAsia="en-GB"/>
        </w:rPr>
        <w:t>We, the voluntary and statutory sectors, have the power and skills to address the causes of inequalities and</w:t>
      </w:r>
      <w:r w:rsidR="001A718E">
        <w:rPr>
          <w:sz w:val="24"/>
          <w:szCs w:val="24"/>
          <w:lang w:val="en-US" w:eastAsia="en-GB"/>
        </w:rPr>
        <w:t>,</w:t>
      </w:r>
      <w:r w:rsidRPr="00463128">
        <w:rPr>
          <w:sz w:val="24"/>
          <w:szCs w:val="24"/>
          <w:lang w:val="en-US" w:eastAsia="en-GB"/>
        </w:rPr>
        <w:t xml:space="preserve"> working together, we can repair the damage.  </w:t>
      </w:r>
      <w:r w:rsidR="00543CD3" w:rsidRPr="00463128">
        <w:rPr>
          <w:sz w:val="24"/>
          <w:szCs w:val="24"/>
          <w:lang w:val="en-US" w:eastAsia="en-GB"/>
        </w:rPr>
        <w:t xml:space="preserve">With the help of keynote presentations, we set out to explore </w:t>
      </w:r>
      <w:r w:rsidRPr="00463128">
        <w:rPr>
          <w:sz w:val="24"/>
          <w:szCs w:val="24"/>
          <w:lang w:val="en-US" w:eastAsia="en-GB"/>
        </w:rPr>
        <w:t xml:space="preserve">these </w:t>
      </w:r>
      <w:r w:rsidR="00463128" w:rsidRPr="00463128">
        <w:rPr>
          <w:sz w:val="24"/>
          <w:szCs w:val="24"/>
          <w:lang w:val="en-US" w:eastAsia="en-GB"/>
        </w:rPr>
        <w:t xml:space="preserve">concepts in relation to some </w:t>
      </w:r>
      <w:r w:rsidRPr="00463128">
        <w:rPr>
          <w:sz w:val="24"/>
          <w:szCs w:val="24"/>
          <w:lang w:val="en-US" w:eastAsia="en-GB"/>
        </w:rPr>
        <w:t>high risk groups</w:t>
      </w:r>
      <w:r w:rsidR="00543CD3" w:rsidRPr="00463128">
        <w:rPr>
          <w:sz w:val="24"/>
          <w:szCs w:val="24"/>
          <w:lang w:val="en-US" w:eastAsia="en-GB"/>
        </w:rPr>
        <w:t>. Through table discussion</w:t>
      </w:r>
      <w:r w:rsidR="001A718E">
        <w:rPr>
          <w:sz w:val="24"/>
          <w:szCs w:val="24"/>
          <w:lang w:val="en-US" w:eastAsia="en-GB"/>
        </w:rPr>
        <w:t>s</w:t>
      </w:r>
      <w:r w:rsidR="00543CD3" w:rsidRPr="00463128">
        <w:rPr>
          <w:sz w:val="24"/>
          <w:szCs w:val="24"/>
          <w:lang w:val="en-US" w:eastAsia="en-GB"/>
        </w:rPr>
        <w:t xml:space="preserve">, we identified how and why the voluntary sector is a key partner in helping public agencies prevent, reduce and reverse the health inequalities facing people.  </w:t>
      </w:r>
    </w:p>
    <w:p w:rsidR="00543CD3" w:rsidRPr="0079059B" w:rsidRDefault="00543CD3" w:rsidP="00543CD3">
      <w:pPr>
        <w:autoSpaceDE w:val="0"/>
        <w:autoSpaceDN w:val="0"/>
        <w:adjustRightInd w:val="0"/>
        <w:spacing w:after="0" w:line="240" w:lineRule="auto"/>
        <w:rPr>
          <w:rFonts w:eastAsia="Times New Roman" w:cs="Arial"/>
          <w:sz w:val="24"/>
          <w:szCs w:val="24"/>
          <w:highlight w:val="yellow"/>
          <w:lang w:val="en-US" w:eastAsia="en-GB"/>
        </w:rPr>
      </w:pPr>
    </w:p>
    <w:p w:rsidR="00543CD3" w:rsidRPr="0079059B" w:rsidRDefault="00543CD3" w:rsidP="00543CD3">
      <w:pPr>
        <w:autoSpaceDE w:val="0"/>
        <w:autoSpaceDN w:val="0"/>
        <w:adjustRightInd w:val="0"/>
        <w:spacing w:after="0" w:line="240" w:lineRule="auto"/>
        <w:rPr>
          <w:rFonts w:eastAsia="Times New Roman" w:cs="Arial"/>
          <w:sz w:val="24"/>
          <w:szCs w:val="24"/>
          <w:highlight w:val="yellow"/>
          <w:lang w:val="en-US" w:eastAsia="en-GB"/>
        </w:rPr>
      </w:pPr>
    </w:p>
    <w:p w:rsidR="005F23F3" w:rsidRDefault="005F23F3" w:rsidP="00543CD3">
      <w:pPr>
        <w:autoSpaceDE w:val="0"/>
        <w:autoSpaceDN w:val="0"/>
        <w:adjustRightInd w:val="0"/>
        <w:spacing w:after="0" w:line="240" w:lineRule="auto"/>
        <w:rPr>
          <w:rFonts w:eastAsia="Times New Roman" w:cs="Arial"/>
          <w:sz w:val="24"/>
          <w:szCs w:val="24"/>
          <w:lang w:val="en-US" w:eastAsia="en-GB"/>
        </w:rPr>
      </w:pPr>
    </w:p>
    <w:p w:rsidR="0079059B" w:rsidRDefault="0079059B">
      <w:pPr>
        <w:rPr>
          <w:rFonts w:cs="Arial"/>
          <w:b/>
          <w:sz w:val="24"/>
          <w:szCs w:val="24"/>
        </w:rPr>
      </w:pPr>
      <w:r>
        <w:rPr>
          <w:rFonts w:cs="Arial"/>
          <w:b/>
          <w:sz w:val="24"/>
          <w:szCs w:val="24"/>
        </w:rPr>
        <w:br w:type="page"/>
      </w:r>
    </w:p>
    <w:p w:rsidR="00D14426" w:rsidRPr="00D14426" w:rsidRDefault="00D14426" w:rsidP="00D14426">
      <w:pPr>
        <w:pStyle w:val="Heading2"/>
        <w:rPr>
          <w:rFonts w:ascii="Arial" w:hAnsi="Arial" w:cs="Arial"/>
          <w:color w:val="7030A0"/>
          <w:sz w:val="36"/>
          <w:szCs w:val="36"/>
        </w:rPr>
      </w:pPr>
      <w:bookmarkStart w:id="2" w:name="_Toc396834569"/>
      <w:r w:rsidRPr="00D14426">
        <w:rPr>
          <w:rFonts w:ascii="Arial" w:hAnsi="Arial" w:cs="Arial"/>
          <w:color w:val="7030A0"/>
          <w:sz w:val="36"/>
          <w:szCs w:val="36"/>
        </w:rPr>
        <w:lastRenderedPageBreak/>
        <w:t>Presentations</w:t>
      </w:r>
      <w:bookmarkEnd w:id="2"/>
      <w:r w:rsidRPr="00D14426">
        <w:rPr>
          <w:rFonts w:ascii="Arial" w:hAnsi="Arial" w:cs="Arial"/>
          <w:color w:val="7030A0"/>
          <w:sz w:val="36"/>
          <w:szCs w:val="36"/>
        </w:rPr>
        <w:t xml:space="preserve"> </w:t>
      </w:r>
    </w:p>
    <w:p w:rsidR="00D14426" w:rsidRDefault="00D14426" w:rsidP="00D14426">
      <w:pPr>
        <w:autoSpaceDE w:val="0"/>
        <w:autoSpaceDN w:val="0"/>
        <w:adjustRightInd w:val="0"/>
        <w:spacing w:after="0" w:line="240" w:lineRule="auto"/>
        <w:rPr>
          <w:rFonts w:eastAsia="Times New Roman" w:cs="Arial"/>
          <w:sz w:val="24"/>
          <w:szCs w:val="24"/>
          <w:lang w:val="en-US" w:eastAsia="en-GB"/>
        </w:rPr>
      </w:pPr>
    </w:p>
    <w:p w:rsidR="00D14426" w:rsidRDefault="00D14426" w:rsidP="00D14426">
      <w:pPr>
        <w:autoSpaceDE w:val="0"/>
        <w:autoSpaceDN w:val="0"/>
        <w:adjustRightInd w:val="0"/>
        <w:spacing w:after="0" w:line="240" w:lineRule="auto"/>
        <w:rPr>
          <w:rFonts w:eastAsia="Times New Roman" w:cs="Arial"/>
          <w:sz w:val="24"/>
          <w:szCs w:val="24"/>
          <w:lang w:val="en-US" w:eastAsia="en-GB"/>
        </w:rPr>
      </w:pPr>
      <w:r w:rsidRPr="002171E6">
        <w:rPr>
          <w:rFonts w:eastAsia="Times New Roman" w:cs="Arial"/>
          <w:sz w:val="24"/>
          <w:szCs w:val="24"/>
          <w:lang w:val="en-US" w:eastAsia="en-GB"/>
        </w:rPr>
        <w:t>The seminar received presentations from the following speakers:</w:t>
      </w:r>
    </w:p>
    <w:p w:rsidR="00D14426" w:rsidRPr="00D14426" w:rsidRDefault="00D14426" w:rsidP="00D14426">
      <w:pPr>
        <w:autoSpaceDE w:val="0"/>
        <w:autoSpaceDN w:val="0"/>
        <w:adjustRightInd w:val="0"/>
        <w:spacing w:after="0" w:line="240" w:lineRule="auto"/>
        <w:rPr>
          <w:rFonts w:eastAsia="Times New Roman" w:cs="Arial"/>
          <w:sz w:val="24"/>
          <w:szCs w:val="24"/>
          <w:lang w:val="en-US" w:eastAsia="en-GB"/>
        </w:rPr>
      </w:pPr>
    </w:p>
    <w:p w:rsidR="00C67A0A" w:rsidRPr="00C67A0A" w:rsidRDefault="00C67A0A" w:rsidP="00D14426">
      <w:pPr>
        <w:rPr>
          <w:b/>
          <w:sz w:val="6"/>
          <w:szCs w:val="6"/>
        </w:rPr>
      </w:pPr>
    </w:p>
    <w:p w:rsidR="00C67A0A" w:rsidRDefault="00C67A0A" w:rsidP="00D14426">
      <w:pPr>
        <w:rPr>
          <w:sz w:val="24"/>
          <w:szCs w:val="24"/>
        </w:rPr>
      </w:pPr>
      <w:r>
        <w:rPr>
          <w:b/>
          <w:noProof/>
          <w:sz w:val="24"/>
          <w:szCs w:val="24"/>
          <w:lang w:eastAsia="en-GB"/>
        </w:rPr>
        <w:drawing>
          <wp:anchor distT="0" distB="0" distL="114300" distR="114300" simplePos="0" relativeHeight="251666432" behindDoc="0" locked="0" layoutInCell="1" allowOverlap="1" wp14:anchorId="294A3064" wp14:editId="1E2F44F8">
            <wp:simplePos x="0" y="0"/>
            <wp:positionH relativeFrom="margin">
              <wp:posOffset>-57785</wp:posOffset>
            </wp:positionH>
            <wp:positionV relativeFrom="margin">
              <wp:posOffset>895350</wp:posOffset>
            </wp:positionV>
            <wp:extent cx="2469515" cy="179070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9515" cy="1790700"/>
                    </a:xfrm>
                    <a:prstGeom prst="rect">
                      <a:avLst/>
                    </a:prstGeom>
                  </pic:spPr>
                </pic:pic>
              </a:graphicData>
            </a:graphic>
            <wp14:sizeRelH relativeFrom="margin">
              <wp14:pctWidth>0</wp14:pctWidth>
            </wp14:sizeRelH>
            <wp14:sizeRelV relativeFrom="margin">
              <wp14:pctHeight>0</wp14:pctHeight>
            </wp14:sizeRelV>
          </wp:anchor>
        </w:drawing>
      </w:r>
      <w:r w:rsidR="0079059B" w:rsidRPr="00D14426">
        <w:rPr>
          <w:b/>
          <w:sz w:val="24"/>
          <w:szCs w:val="24"/>
        </w:rPr>
        <w:t xml:space="preserve">Andrew Fraser, NHS Health Scotland </w:t>
      </w:r>
      <w:r w:rsidR="00543CD3" w:rsidRPr="00D14426">
        <w:rPr>
          <w:sz w:val="24"/>
          <w:szCs w:val="24"/>
        </w:rPr>
        <w:t>–</w:t>
      </w:r>
      <w:r w:rsidR="00543CD3" w:rsidRPr="00D14426">
        <w:rPr>
          <w:b/>
          <w:sz w:val="24"/>
          <w:szCs w:val="24"/>
        </w:rPr>
        <w:t xml:space="preserve"> </w:t>
      </w:r>
      <w:r w:rsidR="0079059B" w:rsidRPr="00D14426">
        <w:rPr>
          <w:sz w:val="24"/>
          <w:szCs w:val="24"/>
        </w:rPr>
        <w:t>Andrew</w:t>
      </w:r>
      <w:r w:rsidR="00543CD3" w:rsidRPr="00D14426">
        <w:rPr>
          <w:sz w:val="24"/>
          <w:szCs w:val="24"/>
        </w:rPr>
        <w:t xml:space="preserve"> spoke about the evidence base for tackling health inequalities in </w:t>
      </w:r>
      <w:r w:rsidR="0079059B" w:rsidRPr="00D14426">
        <w:rPr>
          <w:sz w:val="24"/>
          <w:szCs w:val="24"/>
        </w:rPr>
        <w:t>vulnerable adults</w:t>
      </w:r>
      <w:r w:rsidR="002171E6" w:rsidRPr="00D14426">
        <w:rPr>
          <w:sz w:val="24"/>
          <w:szCs w:val="24"/>
        </w:rPr>
        <w:t>.  He specifically examined what is meant by the term vulnerable adults, the multiple challenges people face in terms of mental, physical, social dimensions to health</w:t>
      </w:r>
      <w:r w:rsidR="005F23F3" w:rsidRPr="00D14426">
        <w:rPr>
          <w:sz w:val="24"/>
          <w:szCs w:val="24"/>
        </w:rPr>
        <w:t xml:space="preserve"> and what is the most effective in tackling these inequalities</w:t>
      </w:r>
      <w:r>
        <w:rPr>
          <w:sz w:val="24"/>
          <w:szCs w:val="24"/>
        </w:rPr>
        <w:t>.</w:t>
      </w:r>
    </w:p>
    <w:p w:rsidR="00C67A0A" w:rsidRDefault="00C67A0A" w:rsidP="00D14426">
      <w:pPr>
        <w:rPr>
          <w:sz w:val="24"/>
          <w:szCs w:val="24"/>
        </w:rPr>
      </w:pPr>
    </w:p>
    <w:p w:rsidR="002304D8" w:rsidRPr="00D14426" w:rsidRDefault="0079059B" w:rsidP="00D14426">
      <w:pPr>
        <w:rPr>
          <w:sz w:val="24"/>
          <w:szCs w:val="24"/>
          <w:lang w:eastAsia="en-GB"/>
        </w:rPr>
      </w:pPr>
      <w:r w:rsidRPr="00D14426">
        <w:rPr>
          <w:b/>
          <w:sz w:val="24"/>
          <w:szCs w:val="24"/>
        </w:rPr>
        <w:t xml:space="preserve">Tony </w:t>
      </w:r>
      <w:proofErr w:type="spellStart"/>
      <w:r w:rsidRPr="00D14426">
        <w:rPr>
          <w:b/>
          <w:sz w:val="24"/>
          <w:szCs w:val="24"/>
        </w:rPr>
        <w:t>Rednall</w:t>
      </w:r>
      <w:proofErr w:type="spellEnd"/>
      <w:r w:rsidRPr="00D14426">
        <w:rPr>
          <w:b/>
          <w:sz w:val="24"/>
          <w:szCs w:val="24"/>
        </w:rPr>
        <w:t xml:space="preserve">, Creating Health Team, Scottish Government </w:t>
      </w:r>
      <w:r w:rsidR="004570F9" w:rsidRPr="00D14426">
        <w:rPr>
          <w:sz w:val="24"/>
          <w:szCs w:val="24"/>
          <w:lang w:eastAsia="en-GB"/>
        </w:rPr>
        <w:t xml:space="preserve">– </w:t>
      </w:r>
      <w:r w:rsidRPr="00D14426">
        <w:rPr>
          <w:sz w:val="24"/>
          <w:szCs w:val="24"/>
          <w:lang w:eastAsia="en-GB"/>
        </w:rPr>
        <w:t>Tony</w:t>
      </w:r>
      <w:r w:rsidR="008D457B" w:rsidRPr="00D14426">
        <w:rPr>
          <w:sz w:val="24"/>
          <w:szCs w:val="24"/>
          <w:lang w:eastAsia="en-GB"/>
        </w:rPr>
        <w:t xml:space="preserve"> spoke about c</w:t>
      </w:r>
      <w:r w:rsidR="005F09C3" w:rsidRPr="00D14426">
        <w:rPr>
          <w:sz w:val="24"/>
          <w:szCs w:val="24"/>
          <w:lang w:eastAsia="en-GB"/>
        </w:rPr>
        <w:t>urrent and emerging policy and legislation</w:t>
      </w:r>
      <w:r w:rsidR="005B461E" w:rsidRPr="00D14426">
        <w:rPr>
          <w:sz w:val="24"/>
          <w:szCs w:val="24"/>
          <w:lang w:eastAsia="en-GB"/>
        </w:rPr>
        <w:t xml:space="preserve"> surrounding health inequalities</w:t>
      </w:r>
      <w:r w:rsidR="008D457B" w:rsidRPr="00D14426">
        <w:rPr>
          <w:sz w:val="24"/>
          <w:szCs w:val="24"/>
          <w:lang w:eastAsia="en-GB"/>
        </w:rPr>
        <w:t>.  This include</w:t>
      </w:r>
      <w:r w:rsidRPr="00D14426">
        <w:rPr>
          <w:sz w:val="24"/>
          <w:szCs w:val="24"/>
          <w:lang w:eastAsia="en-GB"/>
        </w:rPr>
        <w:t>d</w:t>
      </w:r>
      <w:r w:rsidR="005F23F3" w:rsidRPr="00D14426">
        <w:rPr>
          <w:sz w:val="24"/>
          <w:szCs w:val="24"/>
          <w:lang w:eastAsia="en-GB"/>
        </w:rPr>
        <w:t xml:space="preserve"> examination of the </w:t>
      </w:r>
      <w:r w:rsidR="005F23F3" w:rsidRPr="00D14426">
        <w:rPr>
          <w:sz w:val="24"/>
          <w:szCs w:val="24"/>
        </w:rPr>
        <w:t xml:space="preserve">Ministerial Task Force on Health inequalities, priority areas for action and the role of the NHS and other organisations in </w:t>
      </w:r>
      <w:r w:rsidR="005F23F3" w:rsidRPr="00D14426">
        <w:rPr>
          <w:sz w:val="24"/>
          <w:szCs w:val="24"/>
          <w:lang w:eastAsia="en-GB"/>
        </w:rPr>
        <w:t>tackling health inequalities.</w:t>
      </w:r>
    </w:p>
    <w:p w:rsidR="002304D8" w:rsidRPr="00D14426" w:rsidRDefault="0079059B" w:rsidP="00D14426">
      <w:pPr>
        <w:rPr>
          <w:sz w:val="24"/>
          <w:szCs w:val="24"/>
        </w:rPr>
      </w:pPr>
      <w:r w:rsidRPr="00D14426">
        <w:rPr>
          <w:b/>
          <w:sz w:val="24"/>
          <w:szCs w:val="24"/>
        </w:rPr>
        <w:t xml:space="preserve">Frances Simpson, Support in Mind </w:t>
      </w:r>
      <w:r w:rsidR="005F23F3" w:rsidRPr="00D14426">
        <w:rPr>
          <w:sz w:val="24"/>
          <w:szCs w:val="24"/>
        </w:rPr>
        <w:t>–</w:t>
      </w:r>
      <w:r w:rsidRPr="00D14426">
        <w:rPr>
          <w:sz w:val="24"/>
          <w:szCs w:val="24"/>
        </w:rPr>
        <w:t xml:space="preserve"> L</w:t>
      </w:r>
      <w:r w:rsidR="005F23F3" w:rsidRPr="00D14426">
        <w:rPr>
          <w:sz w:val="24"/>
          <w:szCs w:val="24"/>
        </w:rPr>
        <w:t>ooking at the l</w:t>
      </w:r>
      <w:r w:rsidRPr="00D14426">
        <w:rPr>
          <w:sz w:val="24"/>
          <w:szCs w:val="24"/>
        </w:rPr>
        <w:t>inks between physical and mental health and the health inequalities attached to serious mental illness</w:t>
      </w:r>
      <w:r w:rsidR="005F23F3" w:rsidRPr="00D14426">
        <w:rPr>
          <w:sz w:val="24"/>
          <w:szCs w:val="24"/>
        </w:rPr>
        <w:t>, Frances spoke about inequality in society and the need to ensure that broad population-wide measures do not inadvertently marginalise the worst off.  She also examined the need for an integrated physical and mental healthcare model, and the need for a cultural shift to accompany that.</w:t>
      </w:r>
    </w:p>
    <w:p w:rsidR="002171E6" w:rsidRPr="00D14426" w:rsidRDefault="00BB64F0" w:rsidP="00D14426">
      <w:pPr>
        <w:rPr>
          <w:sz w:val="24"/>
          <w:szCs w:val="24"/>
        </w:rPr>
      </w:pPr>
      <w:bookmarkStart w:id="3" w:name="_GoBack"/>
      <w:r>
        <w:rPr>
          <w:b/>
          <w:noProof/>
          <w:sz w:val="24"/>
          <w:szCs w:val="24"/>
          <w:lang w:eastAsia="en-GB"/>
        </w:rPr>
        <w:drawing>
          <wp:anchor distT="0" distB="0" distL="114300" distR="114300" simplePos="0" relativeHeight="251665408" behindDoc="0" locked="0" layoutInCell="1" allowOverlap="1" wp14:anchorId="0E5A9541" wp14:editId="441C8D98">
            <wp:simplePos x="0" y="0"/>
            <wp:positionH relativeFrom="margin">
              <wp:posOffset>3350895</wp:posOffset>
            </wp:positionH>
            <wp:positionV relativeFrom="margin">
              <wp:posOffset>5622290</wp:posOffset>
            </wp:positionV>
            <wp:extent cx="2531110" cy="1685925"/>
            <wp:effectExtent l="0" t="0" r="254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31110" cy="1685925"/>
                    </a:xfrm>
                    <a:prstGeom prst="rect">
                      <a:avLst/>
                    </a:prstGeom>
                  </pic:spPr>
                </pic:pic>
              </a:graphicData>
            </a:graphic>
          </wp:anchor>
        </w:drawing>
      </w:r>
      <w:bookmarkEnd w:id="3"/>
      <w:r w:rsidR="0079059B" w:rsidRPr="00D14426">
        <w:rPr>
          <w:b/>
          <w:sz w:val="24"/>
          <w:szCs w:val="24"/>
        </w:rPr>
        <w:t xml:space="preserve">John Porter, National Prisoner Healthcare Network </w:t>
      </w:r>
      <w:r w:rsidR="00D14426" w:rsidRPr="00D14426">
        <w:rPr>
          <w:sz w:val="24"/>
          <w:szCs w:val="24"/>
        </w:rPr>
        <w:t>–</w:t>
      </w:r>
      <w:r w:rsidR="0079059B" w:rsidRPr="00D14426">
        <w:rPr>
          <w:sz w:val="24"/>
          <w:szCs w:val="24"/>
        </w:rPr>
        <w:t xml:space="preserve"> </w:t>
      </w:r>
      <w:r w:rsidR="00D14426" w:rsidRPr="00D14426">
        <w:rPr>
          <w:sz w:val="24"/>
          <w:szCs w:val="24"/>
        </w:rPr>
        <w:t>John spoke about the c</w:t>
      </w:r>
      <w:r w:rsidR="0079059B" w:rsidRPr="00D14426">
        <w:rPr>
          <w:sz w:val="24"/>
          <w:szCs w:val="24"/>
        </w:rPr>
        <w:t>hallenges and opportunities in relation to health services in prison</w:t>
      </w:r>
      <w:r w:rsidR="00D14426" w:rsidRPr="00D14426">
        <w:rPr>
          <w:sz w:val="24"/>
          <w:szCs w:val="24"/>
        </w:rPr>
        <w:t>.  He looked at the health profile of prisoners and the wide range of health issues that are often associated with their offending behaviour.   He also detailed the work of the National Prisoner Healthcare Network and examined the results of the 2013 Prisoner Survey.</w:t>
      </w:r>
    </w:p>
    <w:p w:rsidR="008B7AAE" w:rsidRPr="005F684E" w:rsidRDefault="00D14426" w:rsidP="002304D8">
      <w:pPr>
        <w:rPr>
          <w:rFonts w:cs="Arial"/>
          <w:color w:val="7030A0"/>
          <w:sz w:val="36"/>
          <w:szCs w:val="36"/>
        </w:rPr>
      </w:pPr>
      <w:r>
        <w:rPr>
          <w:rFonts w:cs="Arial"/>
          <w:sz w:val="24"/>
          <w:szCs w:val="24"/>
          <w:lang w:eastAsia="en-GB"/>
        </w:rPr>
        <w:t xml:space="preserve">Presentations from Andrew Fraser, Tony </w:t>
      </w:r>
      <w:proofErr w:type="spellStart"/>
      <w:r>
        <w:rPr>
          <w:rFonts w:cs="Arial"/>
          <w:sz w:val="24"/>
          <w:szCs w:val="24"/>
          <w:lang w:eastAsia="en-GB"/>
        </w:rPr>
        <w:t>Rednall</w:t>
      </w:r>
      <w:proofErr w:type="spellEnd"/>
      <w:r>
        <w:rPr>
          <w:rFonts w:cs="Arial"/>
          <w:sz w:val="24"/>
          <w:szCs w:val="24"/>
          <w:lang w:eastAsia="en-GB"/>
        </w:rPr>
        <w:t xml:space="preserve"> and John Porter are available to view on the Voluntary Health Scotland website –</w:t>
      </w:r>
      <w:hyperlink r:id="rId15" w:history="1">
        <w:r w:rsidR="00BB64F0" w:rsidRPr="00BB64F0">
          <w:rPr>
            <w:rStyle w:val="Hyperlink"/>
            <w:rFonts w:cs="Arial"/>
            <w:sz w:val="24"/>
            <w:szCs w:val="24"/>
            <w:lang w:eastAsia="en-GB"/>
          </w:rPr>
          <w:t>http://www.vhscotland.org.uk/unequal-lives-vulnerable-adults/</w:t>
        </w:r>
      </w:hyperlink>
      <w:r w:rsidR="00FA0CE1">
        <w:br w:type="page"/>
      </w:r>
      <w:r w:rsidR="00463128">
        <w:rPr>
          <w:rStyle w:val="Heading2Char"/>
          <w:rFonts w:ascii="Arial" w:hAnsi="Arial" w:cs="Arial"/>
          <w:color w:val="7030A0"/>
          <w:sz w:val="36"/>
          <w:szCs w:val="36"/>
        </w:rPr>
        <w:lastRenderedPageBreak/>
        <w:t>Main t</w:t>
      </w:r>
      <w:r w:rsidR="00E32D89" w:rsidRPr="005F684E">
        <w:rPr>
          <w:rStyle w:val="Heading2Char"/>
          <w:rFonts w:ascii="Arial" w:hAnsi="Arial" w:cs="Arial"/>
          <w:color w:val="7030A0"/>
          <w:sz w:val="36"/>
          <w:szCs w:val="36"/>
        </w:rPr>
        <w:t>hemes</w:t>
      </w:r>
    </w:p>
    <w:p w:rsidR="00D14426" w:rsidRPr="00041BB8" w:rsidRDefault="00532088" w:rsidP="00041BB8">
      <w:pPr>
        <w:rPr>
          <w:sz w:val="24"/>
          <w:szCs w:val="24"/>
        </w:rPr>
      </w:pPr>
      <w:r w:rsidRPr="00041BB8">
        <w:rPr>
          <w:sz w:val="24"/>
          <w:szCs w:val="24"/>
        </w:rPr>
        <w:t>The day highlighted a really complex picture in relation to tackling health inequalities among vulnerable groups.  However, a number of themes for action emerged.</w:t>
      </w:r>
    </w:p>
    <w:p w:rsidR="00F05639" w:rsidRPr="00041BB8" w:rsidRDefault="00F05639" w:rsidP="00041BB8">
      <w:pPr>
        <w:rPr>
          <w:sz w:val="24"/>
          <w:szCs w:val="24"/>
        </w:rPr>
      </w:pPr>
      <w:r w:rsidRPr="00041BB8">
        <w:rPr>
          <w:rFonts w:eastAsia="MJoanna"/>
          <w:sz w:val="24"/>
          <w:szCs w:val="24"/>
        </w:rPr>
        <w:t xml:space="preserve">Tackling inequality is about more than just health, health inequalities manifest as a result of wider inequalities in society. These </w:t>
      </w:r>
      <w:r w:rsidRPr="00041BB8">
        <w:rPr>
          <w:sz w:val="24"/>
          <w:szCs w:val="24"/>
          <w:lang w:val="en-US"/>
        </w:rPr>
        <w:t>inequalities are caused by a complex combination of social, economic, political and environmental factors; these all impact on people’s life chances and help shape individual opportunities and responses. There is a real need to address</w:t>
      </w:r>
      <w:r w:rsidRPr="00041BB8">
        <w:rPr>
          <w:sz w:val="24"/>
          <w:szCs w:val="24"/>
        </w:rPr>
        <w:t xml:space="preserve"> inequalities in general, along with</w:t>
      </w:r>
      <w:r w:rsidR="00D14426" w:rsidRPr="00041BB8">
        <w:rPr>
          <w:sz w:val="24"/>
          <w:szCs w:val="24"/>
        </w:rPr>
        <w:t xml:space="preserve"> the</w:t>
      </w:r>
      <w:r w:rsidRPr="00041BB8">
        <w:rPr>
          <w:sz w:val="24"/>
          <w:szCs w:val="24"/>
        </w:rPr>
        <w:t>ir</w:t>
      </w:r>
      <w:r w:rsidR="00D14426" w:rsidRPr="00041BB8">
        <w:rPr>
          <w:sz w:val="24"/>
          <w:szCs w:val="24"/>
        </w:rPr>
        <w:t xml:space="preserve"> underlying causes of inequalities </w:t>
      </w:r>
      <w:r w:rsidRPr="00041BB8">
        <w:rPr>
          <w:sz w:val="24"/>
          <w:szCs w:val="24"/>
        </w:rPr>
        <w:t>– money, power and resources – through upstream intervention.</w:t>
      </w:r>
    </w:p>
    <w:p w:rsidR="00D14426" w:rsidRPr="00041BB8" w:rsidRDefault="00F05639" w:rsidP="00041BB8">
      <w:pPr>
        <w:rPr>
          <w:sz w:val="24"/>
          <w:szCs w:val="24"/>
        </w:rPr>
      </w:pPr>
      <w:r w:rsidRPr="00041BB8">
        <w:rPr>
          <w:sz w:val="24"/>
          <w:szCs w:val="24"/>
        </w:rPr>
        <w:t xml:space="preserve">However, this seminar has also reflected a </w:t>
      </w:r>
      <w:r w:rsidR="00D14426" w:rsidRPr="00041BB8">
        <w:rPr>
          <w:sz w:val="24"/>
          <w:szCs w:val="24"/>
        </w:rPr>
        <w:t>real need to focus on the co</w:t>
      </w:r>
      <w:r w:rsidR="00041BB8" w:rsidRPr="00041BB8">
        <w:rPr>
          <w:sz w:val="24"/>
          <w:szCs w:val="24"/>
        </w:rPr>
        <w:t xml:space="preserve">mplex picture of the individual, </w:t>
      </w:r>
      <w:r w:rsidR="00D14426" w:rsidRPr="00041BB8">
        <w:rPr>
          <w:sz w:val="24"/>
          <w:szCs w:val="24"/>
        </w:rPr>
        <w:t xml:space="preserve">the multiple factors </w:t>
      </w:r>
      <w:r w:rsidR="00041BB8" w:rsidRPr="00041BB8">
        <w:rPr>
          <w:sz w:val="24"/>
          <w:szCs w:val="24"/>
        </w:rPr>
        <w:t xml:space="preserve">that shape their lives on a basic level, </w:t>
      </w:r>
      <w:r w:rsidR="00D14426" w:rsidRPr="00041BB8">
        <w:rPr>
          <w:sz w:val="24"/>
          <w:szCs w:val="24"/>
        </w:rPr>
        <w:t>and the effect this has on people's health</w:t>
      </w:r>
      <w:r w:rsidR="00041BB8" w:rsidRPr="00041BB8">
        <w:rPr>
          <w:sz w:val="24"/>
          <w:szCs w:val="24"/>
        </w:rPr>
        <w:t xml:space="preserve">.  We need more integrated care </w:t>
      </w:r>
      <w:r w:rsidR="00D244DA">
        <w:rPr>
          <w:sz w:val="24"/>
          <w:szCs w:val="24"/>
        </w:rPr>
        <w:t xml:space="preserve">and support </w:t>
      </w:r>
      <w:r w:rsidR="00041BB8" w:rsidRPr="00041BB8">
        <w:rPr>
          <w:sz w:val="24"/>
          <w:szCs w:val="24"/>
        </w:rPr>
        <w:t>across and between sectors and we</w:t>
      </w:r>
      <w:r w:rsidR="00D14426" w:rsidRPr="00041BB8">
        <w:rPr>
          <w:sz w:val="24"/>
          <w:szCs w:val="24"/>
        </w:rPr>
        <w:t xml:space="preserve"> need to </w:t>
      </w:r>
      <w:r w:rsidR="00041BB8" w:rsidRPr="00041BB8">
        <w:rPr>
          <w:sz w:val="24"/>
          <w:szCs w:val="24"/>
        </w:rPr>
        <w:t xml:space="preserve">be able to </w:t>
      </w:r>
      <w:r w:rsidR="00D14426" w:rsidRPr="00041BB8">
        <w:rPr>
          <w:sz w:val="24"/>
          <w:szCs w:val="24"/>
        </w:rPr>
        <w:t>create the conditions to enable and empower people to be able to take care of their own health and wellbeing</w:t>
      </w:r>
      <w:r w:rsidR="00041BB8" w:rsidRPr="00041BB8">
        <w:rPr>
          <w:sz w:val="24"/>
          <w:szCs w:val="24"/>
        </w:rPr>
        <w:t>.</w:t>
      </w:r>
    </w:p>
    <w:p w:rsidR="00F95BCA" w:rsidRDefault="00041BB8" w:rsidP="00463128">
      <w:pPr>
        <w:rPr>
          <w:sz w:val="24"/>
          <w:szCs w:val="24"/>
        </w:rPr>
      </w:pPr>
      <w:r w:rsidRPr="00041BB8">
        <w:rPr>
          <w:sz w:val="24"/>
          <w:szCs w:val="24"/>
        </w:rPr>
        <w:t>Going forward, we need a real f</w:t>
      </w:r>
      <w:r w:rsidR="00D14426" w:rsidRPr="00041BB8">
        <w:rPr>
          <w:sz w:val="24"/>
          <w:szCs w:val="24"/>
        </w:rPr>
        <w:t xml:space="preserve">ocus on collaboration and partnerships - including ensuring that service users, carers and third sector organisations can engage with health and social care work and the integration of services.  But </w:t>
      </w:r>
      <w:r w:rsidRPr="00041BB8">
        <w:rPr>
          <w:sz w:val="24"/>
          <w:szCs w:val="24"/>
        </w:rPr>
        <w:t xml:space="preserve">we </w:t>
      </w:r>
      <w:r w:rsidR="00D14426" w:rsidRPr="00041BB8">
        <w:rPr>
          <w:sz w:val="24"/>
          <w:szCs w:val="24"/>
        </w:rPr>
        <w:t xml:space="preserve">also </w:t>
      </w:r>
      <w:r w:rsidRPr="00041BB8">
        <w:rPr>
          <w:sz w:val="24"/>
          <w:szCs w:val="24"/>
        </w:rPr>
        <w:t xml:space="preserve">need to ensure that people have the </w:t>
      </w:r>
      <w:r w:rsidR="00D14426" w:rsidRPr="00041BB8">
        <w:rPr>
          <w:sz w:val="24"/>
          <w:szCs w:val="24"/>
        </w:rPr>
        <w:t>capacity to be able to do so and that begins with increasing social capital and working with the most vulnerable</w:t>
      </w:r>
      <w:r w:rsidRPr="00041BB8">
        <w:rPr>
          <w:sz w:val="24"/>
          <w:szCs w:val="24"/>
        </w:rPr>
        <w:t xml:space="preserve"> and marginalised people in society</w:t>
      </w:r>
      <w:r w:rsidR="00D14426" w:rsidRPr="00041BB8">
        <w:rPr>
          <w:sz w:val="24"/>
          <w:szCs w:val="24"/>
        </w:rPr>
        <w:t>.</w:t>
      </w:r>
    </w:p>
    <w:p w:rsidR="00463128" w:rsidRPr="00463128" w:rsidRDefault="00463128" w:rsidP="00463128">
      <w:pPr>
        <w:rPr>
          <w:sz w:val="24"/>
          <w:szCs w:val="24"/>
        </w:rPr>
      </w:pPr>
    </w:p>
    <w:p w:rsidR="001479C9" w:rsidRDefault="001479C9" w:rsidP="001479C9">
      <w:pPr>
        <w:jc w:val="center"/>
        <w:rPr>
          <w:rFonts w:eastAsiaTheme="majorEastAsia" w:cs="Arial"/>
          <w:b/>
          <w:bCs/>
          <w:color w:val="7030A0"/>
          <w:sz w:val="36"/>
          <w:szCs w:val="36"/>
        </w:rPr>
      </w:pPr>
      <w:r>
        <w:rPr>
          <w:rFonts w:eastAsiaTheme="majorEastAsia" w:cs="Arial"/>
          <w:b/>
          <w:bCs/>
          <w:noProof/>
          <w:color w:val="7030A0"/>
          <w:sz w:val="36"/>
          <w:szCs w:val="36"/>
          <w:lang w:eastAsia="en-GB"/>
        </w:rPr>
        <w:drawing>
          <wp:inline distT="0" distB="0" distL="0" distR="0" wp14:anchorId="00972F33" wp14:editId="42FA6EE6">
            <wp:extent cx="5038725" cy="30541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JPG"/>
                    <pic:cNvPicPr/>
                  </pic:nvPicPr>
                  <pic:blipFill>
                    <a:blip r:embed="rId16">
                      <a:extLst>
                        <a:ext uri="{28A0092B-C50C-407E-A947-70E740481C1C}">
                          <a14:useLocalDpi xmlns:a14="http://schemas.microsoft.com/office/drawing/2010/main" val="0"/>
                        </a:ext>
                      </a:extLst>
                    </a:blip>
                    <a:stretch>
                      <a:fillRect/>
                    </a:stretch>
                  </pic:blipFill>
                  <pic:spPr>
                    <a:xfrm>
                      <a:off x="0" y="0"/>
                      <a:ext cx="5040684" cy="3055350"/>
                    </a:xfrm>
                    <a:prstGeom prst="rect">
                      <a:avLst/>
                    </a:prstGeom>
                  </pic:spPr>
                </pic:pic>
              </a:graphicData>
            </a:graphic>
          </wp:inline>
        </w:drawing>
      </w:r>
      <w:r>
        <w:rPr>
          <w:rFonts w:cs="Arial"/>
          <w:color w:val="7030A0"/>
          <w:sz w:val="36"/>
          <w:szCs w:val="36"/>
        </w:rPr>
        <w:br w:type="page"/>
      </w:r>
    </w:p>
    <w:p w:rsidR="00304EBC" w:rsidRDefault="00690448" w:rsidP="008B7AAE">
      <w:pPr>
        <w:pStyle w:val="Heading2"/>
        <w:rPr>
          <w:rFonts w:ascii="Arial" w:hAnsi="Arial" w:cs="Arial"/>
          <w:color w:val="7030A0"/>
          <w:sz w:val="36"/>
          <w:szCs w:val="36"/>
        </w:rPr>
      </w:pPr>
      <w:bookmarkStart w:id="4" w:name="_Toc396834570"/>
      <w:r w:rsidRPr="008B7AAE">
        <w:rPr>
          <w:rFonts w:ascii="Arial" w:hAnsi="Arial" w:cs="Arial"/>
          <w:color w:val="7030A0"/>
          <w:sz w:val="36"/>
          <w:szCs w:val="36"/>
        </w:rPr>
        <w:lastRenderedPageBreak/>
        <w:t>Group Discussions</w:t>
      </w:r>
      <w:bookmarkEnd w:id="4"/>
    </w:p>
    <w:p w:rsidR="00532088" w:rsidRPr="005A16C0" w:rsidRDefault="00532088" w:rsidP="00532088">
      <w:pPr>
        <w:rPr>
          <w:rFonts w:cs="Arial"/>
          <w:sz w:val="4"/>
          <w:szCs w:val="4"/>
          <w:lang w:eastAsia="en-GB"/>
        </w:rPr>
      </w:pPr>
    </w:p>
    <w:p w:rsidR="008B7AAE" w:rsidRPr="00F44DCD" w:rsidRDefault="00532088" w:rsidP="00F44DCD">
      <w:pPr>
        <w:rPr>
          <w:rFonts w:cs="Arial"/>
          <w:sz w:val="24"/>
          <w:szCs w:val="24"/>
          <w:lang w:eastAsia="en-GB"/>
        </w:rPr>
      </w:pPr>
      <w:r w:rsidRPr="006356FC">
        <w:rPr>
          <w:rFonts w:cs="Arial"/>
          <w:sz w:val="24"/>
          <w:szCs w:val="24"/>
          <w:lang w:eastAsia="en-GB"/>
        </w:rPr>
        <w:t xml:space="preserve">Following the presentations, the session split into smaller discussion groups to discuss third sector work that reduces health inequalities for </w:t>
      </w:r>
      <w:r w:rsidR="00463128">
        <w:rPr>
          <w:rFonts w:cs="Arial"/>
          <w:sz w:val="24"/>
          <w:szCs w:val="24"/>
          <w:lang w:eastAsia="en-GB"/>
        </w:rPr>
        <w:t>vulnerable groups</w:t>
      </w:r>
      <w:r w:rsidRPr="006356FC">
        <w:rPr>
          <w:rFonts w:cs="Arial"/>
          <w:sz w:val="24"/>
          <w:szCs w:val="24"/>
          <w:lang w:eastAsia="en-GB"/>
        </w:rPr>
        <w:t xml:space="preserve">, </w:t>
      </w:r>
      <w:r w:rsidR="00463128">
        <w:rPr>
          <w:rFonts w:cs="Arial"/>
          <w:sz w:val="24"/>
          <w:szCs w:val="24"/>
          <w:lang w:eastAsia="en-GB"/>
        </w:rPr>
        <w:t xml:space="preserve">as well as </w:t>
      </w:r>
      <w:r w:rsidRPr="006356FC">
        <w:rPr>
          <w:rFonts w:cs="Arial"/>
          <w:sz w:val="24"/>
          <w:szCs w:val="24"/>
          <w:lang w:eastAsia="en-GB"/>
        </w:rPr>
        <w:t>challenges and opportunities and further support required</w:t>
      </w:r>
      <w:r>
        <w:rPr>
          <w:rFonts w:cs="Arial"/>
          <w:sz w:val="24"/>
          <w:szCs w:val="24"/>
          <w:lang w:eastAsia="en-GB"/>
        </w:rPr>
        <w:t xml:space="preserve"> to </w:t>
      </w:r>
      <w:r w:rsidR="00D244DA">
        <w:rPr>
          <w:rFonts w:cs="Arial"/>
          <w:sz w:val="24"/>
          <w:szCs w:val="24"/>
          <w:lang w:eastAsia="en-GB"/>
        </w:rPr>
        <w:t>reduce health inequalities.</w:t>
      </w:r>
    </w:p>
    <w:p w:rsidR="006356FC" w:rsidRDefault="006356FC" w:rsidP="006356FC">
      <w:pPr>
        <w:rPr>
          <w:b/>
          <w:color w:val="7030A0"/>
          <w:sz w:val="28"/>
          <w:szCs w:val="28"/>
        </w:rPr>
      </w:pPr>
      <w:r>
        <w:rPr>
          <w:b/>
          <w:color w:val="7030A0"/>
          <w:sz w:val="28"/>
          <w:szCs w:val="28"/>
        </w:rPr>
        <w:t>Third Sector work</w:t>
      </w:r>
    </w:p>
    <w:p w:rsidR="001479C9" w:rsidRDefault="001479C9" w:rsidP="006356FC">
      <w:pPr>
        <w:rPr>
          <w:b/>
          <w:sz w:val="24"/>
          <w:szCs w:val="24"/>
        </w:rPr>
      </w:pPr>
      <w:r w:rsidRPr="001479C9">
        <w:rPr>
          <w:b/>
          <w:sz w:val="24"/>
          <w:szCs w:val="24"/>
        </w:rPr>
        <w:t>What work is currently being done by the third sector to contribute to reduce health inequalities for vulnerable adults?</w:t>
      </w:r>
    </w:p>
    <w:p w:rsidR="00F44DCD" w:rsidRDefault="00F44DCD" w:rsidP="006356FC">
      <w:pPr>
        <w:rPr>
          <w:sz w:val="24"/>
          <w:szCs w:val="24"/>
        </w:rPr>
      </w:pPr>
      <w:r w:rsidRPr="00573B86">
        <w:rPr>
          <w:sz w:val="24"/>
          <w:szCs w:val="24"/>
        </w:rPr>
        <w:t xml:space="preserve">The discussion highlighted a wide variety of work in the third sector </w:t>
      </w:r>
      <w:r w:rsidR="00573B86">
        <w:rPr>
          <w:sz w:val="24"/>
          <w:szCs w:val="24"/>
        </w:rPr>
        <w:t>including</w:t>
      </w:r>
      <w:r w:rsidRPr="00573B86">
        <w:rPr>
          <w:sz w:val="24"/>
          <w:szCs w:val="24"/>
        </w:rPr>
        <w:t xml:space="preserve"> providing basic human needs, </w:t>
      </w:r>
      <w:r w:rsidR="00573B86">
        <w:rPr>
          <w:sz w:val="24"/>
          <w:szCs w:val="24"/>
        </w:rPr>
        <w:t xml:space="preserve">developing community capacity and improving access to and engagement with services.   </w:t>
      </w:r>
    </w:p>
    <w:p w:rsidR="00F44DCD" w:rsidRDefault="00F44DCD" w:rsidP="006356FC">
      <w:pPr>
        <w:rPr>
          <w:sz w:val="24"/>
          <w:szCs w:val="24"/>
        </w:rPr>
      </w:pPr>
      <w:r>
        <w:rPr>
          <w:sz w:val="24"/>
          <w:szCs w:val="24"/>
        </w:rPr>
        <w:t>There was also significant focus on the delivery of professional and person-centred care and learning exchange and working between and across sectors.</w:t>
      </w:r>
    </w:p>
    <w:p w:rsidR="00946015" w:rsidRDefault="00946015" w:rsidP="006356FC">
      <w:pPr>
        <w:rPr>
          <w:b/>
        </w:rPr>
      </w:pPr>
    </w:p>
    <w:p w:rsidR="005A16C0" w:rsidRPr="00946015" w:rsidRDefault="00946015" w:rsidP="006356FC">
      <w:pPr>
        <w:rPr>
          <w:b/>
        </w:rPr>
      </w:pPr>
      <w:r w:rsidRPr="00946015">
        <w:rPr>
          <w:b/>
        </w:rPr>
        <w:t>Figure 1: Types of third sector work discussed during the session</w:t>
      </w:r>
    </w:p>
    <w:p w:rsidR="00F44DCD" w:rsidRDefault="00F44DCD" w:rsidP="00F44DCD">
      <w:pPr>
        <w:jc w:val="center"/>
        <w:rPr>
          <w:b/>
          <w:sz w:val="24"/>
          <w:szCs w:val="24"/>
        </w:rPr>
      </w:pPr>
      <w:r>
        <w:rPr>
          <w:b/>
          <w:noProof/>
          <w:sz w:val="24"/>
          <w:szCs w:val="24"/>
          <w:lang w:eastAsia="en-GB"/>
        </w:rPr>
        <w:drawing>
          <wp:inline distT="0" distB="0" distL="0" distR="0" wp14:anchorId="18626E3B" wp14:editId="132B8DA6">
            <wp:extent cx="5257800" cy="424538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map.JPG"/>
                    <pic:cNvPicPr/>
                  </pic:nvPicPr>
                  <pic:blipFill>
                    <a:blip r:embed="rId17">
                      <a:extLst>
                        <a:ext uri="{28A0092B-C50C-407E-A947-70E740481C1C}">
                          <a14:useLocalDpi xmlns:a14="http://schemas.microsoft.com/office/drawing/2010/main" val="0"/>
                        </a:ext>
                      </a:extLst>
                    </a:blip>
                    <a:stretch>
                      <a:fillRect/>
                    </a:stretch>
                  </pic:blipFill>
                  <pic:spPr>
                    <a:xfrm>
                      <a:off x="0" y="0"/>
                      <a:ext cx="5256358" cy="4244220"/>
                    </a:xfrm>
                    <a:prstGeom prst="rect">
                      <a:avLst/>
                    </a:prstGeom>
                  </pic:spPr>
                </pic:pic>
              </a:graphicData>
            </a:graphic>
          </wp:inline>
        </w:drawing>
      </w:r>
    </w:p>
    <w:p w:rsidR="00F44DCD" w:rsidRDefault="005A16C0" w:rsidP="006356FC">
      <w:pPr>
        <w:rPr>
          <w:sz w:val="24"/>
          <w:szCs w:val="24"/>
        </w:rPr>
      </w:pPr>
      <w:r>
        <w:rPr>
          <w:sz w:val="24"/>
          <w:szCs w:val="24"/>
        </w:rPr>
        <w:lastRenderedPageBreak/>
        <w:t xml:space="preserve">In particular we heard excellent examples of organisations and projects working directly with vulnerable groups to reduce health inequalities.  Examples discussed on the day </w:t>
      </w:r>
      <w:r w:rsidR="00C70EDC">
        <w:rPr>
          <w:sz w:val="24"/>
          <w:szCs w:val="24"/>
        </w:rPr>
        <w:t>included</w:t>
      </w:r>
      <w:r>
        <w:rPr>
          <w:sz w:val="24"/>
          <w:szCs w:val="24"/>
        </w:rPr>
        <w:t>:</w:t>
      </w:r>
    </w:p>
    <w:p w:rsidR="00DF0447" w:rsidRDefault="00BB64F0" w:rsidP="00DF0447">
      <w:pPr>
        <w:rPr>
          <w:sz w:val="24"/>
          <w:szCs w:val="24"/>
        </w:rPr>
      </w:pPr>
      <w:hyperlink r:id="rId18" w:history="1">
        <w:r w:rsidR="00DF0447" w:rsidRPr="00BD7A54">
          <w:rPr>
            <w:rStyle w:val="Hyperlink"/>
            <w:b/>
            <w:sz w:val="24"/>
            <w:szCs w:val="24"/>
            <w:lang w:val="en"/>
          </w:rPr>
          <w:t>Bridgend Growing Communities</w:t>
        </w:r>
      </w:hyperlink>
      <w:r w:rsidR="00DF0447" w:rsidRPr="00C70EDC">
        <w:rPr>
          <w:b/>
          <w:sz w:val="24"/>
          <w:szCs w:val="24"/>
          <w:lang w:val="en"/>
        </w:rPr>
        <w:t xml:space="preserve"> - </w:t>
      </w:r>
      <w:r w:rsidR="00DF0447" w:rsidRPr="00C70EDC">
        <w:rPr>
          <w:rStyle w:val="apple-style-span"/>
          <w:rFonts w:cs="Arial"/>
          <w:sz w:val="24"/>
          <w:szCs w:val="24"/>
        </w:rPr>
        <w:t xml:space="preserve">Bridgend Growing Communities is an organic community garden and allotment project based in Edinburgh that aims to give participants a sense of </w:t>
      </w:r>
      <w:r w:rsidR="00DF0447">
        <w:rPr>
          <w:rStyle w:val="apple-style-span"/>
          <w:rFonts w:cs="Arial"/>
          <w:sz w:val="24"/>
          <w:szCs w:val="24"/>
        </w:rPr>
        <w:t xml:space="preserve">personal effectiveness and wellbeing. </w:t>
      </w:r>
      <w:r w:rsidR="00DF0447" w:rsidRPr="00C70EDC">
        <w:rPr>
          <w:rStyle w:val="apple-style-span"/>
          <w:rFonts w:cs="Arial"/>
          <w:sz w:val="24"/>
          <w:szCs w:val="24"/>
        </w:rPr>
        <w:t xml:space="preserve"> </w:t>
      </w:r>
      <w:r w:rsidR="00DF0447" w:rsidRPr="00C70EDC">
        <w:rPr>
          <w:sz w:val="24"/>
          <w:szCs w:val="24"/>
        </w:rPr>
        <w:t>It promotes employability, health and social development opportunities for people from a wide variety of backgrounds.</w:t>
      </w:r>
    </w:p>
    <w:p w:rsidR="005A16C0" w:rsidRPr="00C70EDC" w:rsidRDefault="00BB64F0" w:rsidP="00C70EDC">
      <w:pPr>
        <w:rPr>
          <w:rFonts w:eastAsia="Times New Roman" w:cs="Arial"/>
          <w:sz w:val="24"/>
          <w:szCs w:val="24"/>
          <w:lang w:val="en" w:eastAsia="en-GB"/>
        </w:rPr>
      </w:pPr>
      <w:hyperlink r:id="rId19" w:history="1">
        <w:proofErr w:type="spellStart"/>
        <w:r w:rsidR="005A16C0" w:rsidRPr="00BD7A54">
          <w:rPr>
            <w:rStyle w:val="Hyperlink"/>
            <w:b/>
            <w:sz w:val="24"/>
            <w:szCs w:val="24"/>
          </w:rPr>
          <w:t>Carr</w:t>
        </w:r>
        <w:proofErr w:type="spellEnd"/>
        <w:r w:rsidR="005A16C0" w:rsidRPr="00BD7A54">
          <w:rPr>
            <w:rStyle w:val="Hyperlink"/>
            <w:b/>
            <w:sz w:val="24"/>
            <w:szCs w:val="24"/>
          </w:rPr>
          <w:t xml:space="preserve"> </w:t>
        </w:r>
        <w:proofErr w:type="spellStart"/>
        <w:r w:rsidR="005A16C0" w:rsidRPr="00BD7A54">
          <w:rPr>
            <w:rStyle w:val="Hyperlink"/>
            <w:b/>
            <w:sz w:val="24"/>
            <w:szCs w:val="24"/>
          </w:rPr>
          <w:t>Gomm</w:t>
        </w:r>
        <w:proofErr w:type="spellEnd"/>
      </w:hyperlink>
      <w:r w:rsidR="005A16C0" w:rsidRPr="00C70EDC">
        <w:rPr>
          <w:b/>
          <w:sz w:val="24"/>
          <w:szCs w:val="24"/>
        </w:rPr>
        <w:t xml:space="preserve"> Community Compass</w:t>
      </w:r>
      <w:r w:rsidR="005A16C0" w:rsidRPr="00C70EDC">
        <w:rPr>
          <w:sz w:val="24"/>
          <w:szCs w:val="24"/>
        </w:rPr>
        <w:t xml:space="preserve"> – A link programme to enable social prescribing in the </w:t>
      </w:r>
      <w:proofErr w:type="spellStart"/>
      <w:r w:rsidR="005A16C0" w:rsidRPr="00C70EDC">
        <w:rPr>
          <w:sz w:val="24"/>
          <w:szCs w:val="24"/>
        </w:rPr>
        <w:t>Craigmillar</w:t>
      </w:r>
      <w:proofErr w:type="spellEnd"/>
      <w:r w:rsidR="005A16C0" w:rsidRPr="00C70EDC">
        <w:rPr>
          <w:sz w:val="24"/>
          <w:szCs w:val="24"/>
        </w:rPr>
        <w:t xml:space="preserve"> area of Edinburgh.  The 2 year project </w:t>
      </w:r>
      <w:r w:rsidR="005A16C0" w:rsidRPr="00C70EDC">
        <w:rPr>
          <w:rFonts w:eastAsia="Times New Roman"/>
          <w:sz w:val="24"/>
          <w:szCs w:val="24"/>
          <w:lang w:val="en" w:eastAsia="en-GB"/>
        </w:rPr>
        <w:t xml:space="preserve">provides </w:t>
      </w:r>
      <w:r w:rsidR="00C70EDC" w:rsidRPr="00C70EDC">
        <w:rPr>
          <w:sz w:val="24"/>
          <w:szCs w:val="24"/>
          <w:lang w:val="en-US"/>
        </w:rPr>
        <w:t xml:space="preserve">assistance to staff in </w:t>
      </w:r>
      <w:proofErr w:type="spellStart"/>
      <w:r w:rsidR="00C70EDC" w:rsidRPr="00C70EDC">
        <w:rPr>
          <w:sz w:val="24"/>
          <w:szCs w:val="24"/>
        </w:rPr>
        <w:t>Craigmillar</w:t>
      </w:r>
      <w:proofErr w:type="spellEnd"/>
      <w:r w:rsidR="00C70EDC" w:rsidRPr="00C70EDC">
        <w:rPr>
          <w:sz w:val="24"/>
          <w:szCs w:val="24"/>
        </w:rPr>
        <w:t xml:space="preserve"> Medical Centre to </w:t>
      </w:r>
      <w:r w:rsidR="00C70EDC" w:rsidRPr="00C70EDC">
        <w:rPr>
          <w:sz w:val="24"/>
          <w:szCs w:val="24"/>
          <w:lang w:val="en-US"/>
        </w:rPr>
        <w:t xml:space="preserve">identify local support in their area and match that </w:t>
      </w:r>
      <w:r w:rsidR="00C70EDC" w:rsidRPr="00C70EDC">
        <w:rPr>
          <w:rFonts w:cs="Arial"/>
          <w:sz w:val="24"/>
          <w:szCs w:val="24"/>
          <w:lang w:val="en-US"/>
        </w:rPr>
        <w:t xml:space="preserve">support to the needs of specific patients to help people </w:t>
      </w:r>
      <w:r w:rsidR="005A16C0" w:rsidRPr="00C70EDC">
        <w:rPr>
          <w:rFonts w:eastAsia="Times New Roman" w:cs="Arial"/>
          <w:sz w:val="24"/>
          <w:szCs w:val="24"/>
          <w:lang w:val="en" w:eastAsia="en-GB"/>
        </w:rPr>
        <w:t>improve their health, change their lifestyle, and deal with debt and other issues.</w:t>
      </w:r>
    </w:p>
    <w:p w:rsidR="00D350A8" w:rsidRDefault="00BB64F0" w:rsidP="00D350A8">
      <w:pPr>
        <w:rPr>
          <w:sz w:val="24"/>
          <w:szCs w:val="24"/>
          <w:lang w:val="en-US"/>
        </w:rPr>
      </w:pPr>
      <w:hyperlink r:id="rId20" w:history="1">
        <w:r w:rsidR="00D350A8" w:rsidRPr="00BD7A54">
          <w:rPr>
            <w:rStyle w:val="Hyperlink"/>
            <w:b/>
            <w:sz w:val="24"/>
            <w:szCs w:val="24"/>
            <w:lang w:val="en"/>
          </w:rPr>
          <w:t>Circle</w:t>
        </w:r>
      </w:hyperlink>
      <w:r w:rsidR="00D350A8" w:rsidRPr="00D350A8">
        <w:rPr>
          <w:sz w:val="24"/>
          <w:szCs w:val="24"/>
          <w:lang w:val="en"/>
        </w:rPr>
        <w:t xml:space="preserve"> - </w:t>
      </w:r>
      <w:r w:rsidR="00D350A8" w:rsidRPr="00D350A8">
        <w:rPr>
          <w:sz w:val="24"/>
          <w:szCs w:val="24"/>
          <w:lang w:val="en-US"/>
        </w:rPr>
        <w:t xml:space="preserve">a Scottish charity working at the heart of deprived communities across central Scotland. </w:t>
      </w:r>
      <w:r w:rsidR="00D350A8">
        <w:rPr>
          <w:sz w:val="24"/>
          <w:szCs w:val="24"/>
          <w:lang w:val="en-US"/>
        </w:rPr>
        <w:t>They</w:t>
      </w:r>
      <w:r w:rsidR="00D350A8" w:rsidRPr="00D350A8">
        <w:rPr>
          <w:sz w:val="24"/>
          <w:szCs w:val="24"/>
          <w:lang w:val="en-US"/>
        </w:rPr>
        <w:t xml:space="preserve"> aim to support the most disadvantaged and difficult-to-engage children and families to improve their lives and promote their healthy potential and development.</w:t>
      </w:r>
    </w:p>
    <w:p w:rsidR="00DF0447" w:rsidRDefault="00BB64F0" w:rsidP="00DF0447">
      <w:pPr>
        <w:rPr>
          <w:rFonts w:cs="Arial"/>
          <w:sz w:val="24"/>
          <w:szCs w:val="24"/>
        </w:rPr>
      </w:pPr>
      <w:hyperlink r:id="rId21" w:history="1">
        <w:r w:rsidR="00DF0447" w:rsidRPr="00BD7A54">
          <w:rPr>
            <w:rStyle w:val="Hyperlink"/>
            <w:rFonts w:cs="Arial"/>
            <w:b/>
            <w:sz w:val="24"/>
            <w:szCs w:val="24"/>
          </w:rPr>
          <w:t xml:space="preserve">Citizens Advice </w:t>
        </w:r>
        <w:r w:rsidR="00BD7A54" w:rsidRPr="00BD7A54">
          <w:rPr>
            <w:rStyle w:val="Hyperlink"/>
            <w:rFonts w:cs="Arial"/>
            <w:b/>
            <w:sz w:val="24"/>
            <w:szCs w:val="24"/>
          </w:rPr>
          <w:t>Scotland</w:t>
        </w:r>
      </w:hyperlink>
      <w:r w:rsidR="00BD7A54">
        <w:rPr>
          <w:rFonts w:cs="Arial"/>
          <w:b/>
          <w:sz w:val="24"/>
          <w:szCs w:val="24"/>
        </w:rPr>
        <w:t xml:space="preserve"> </w:t>
      </w:r>
      <w:r w:rsidR="00DF0447" w:rsidRPr="00D350A8">
        <w:rPr>
          <w:rFonts w:cs="Arial"/>
          <w:b/>
          <w:sz w:val="24"/>
          <w:szCs w:val="24"/>
        </w:rPr>
        <w:t xml:space="preserve">and </w:t>
      </w:r>
      <w:hyperlink r:id="rId22" w:history="1">
        <w:r w:rsidR="00DF0447" w:rsidRPr="00BD7A54">
          <w:rPr>
            <w:rStyle w:val="Hyperlink"/>
            <w:rFonts w:cs="Arial"/>
            <w:b/>
            <w:sz w:val="24"/>
            <w:szCs w:val="24"/>
          </w:rPr>
          <w:t>CAPS Advocacy Agency</w:t>
        </w:r>
      </w:hyperlink>
      <w:r w:rsidR="00DF0447" w:rsidRPr="00D350A8">
        <w:rPr>
          <w:rFonts w:cs="Arial"/>
          <w:sz w:val="24"/>
          <w:szCs w:val="24"/>
        </w:rPr>
        <w:t xml:space="preserve"> – working in partnership to support vulnerable people with mental health issues to access and sustain health related benefits.  They help people to set their own agenda, make their wishes known and to have a say in how they live and what services they use.</w:t>
      </w:r>
    </w:p>
    <w:p w:rsidR="00DF0447" w:rsidRDefault="00BB64F0" w:rsidP="00DF0447">
      <w:pPr>
        <w:rPr>
          <w:sz w:val="24"/>
          <w:szCs w:val="24"/>
          <w:lang w:val="en"/>
        </w:rPr>
      </w:pPr>
      <w:hyperlink r:id="rId23" w:history="1">
        <w:r w:rsidR="00DF0447" w:rsidRPr="00BD7A54">
          <w:rPr>
            <w:rStyle w:val="Hyperlink"/>
            <w:rFonts w:cs="Arial"/>
            <w:b/>
            <w:sz w:val="24"/>
            <w:szCs w:val="24"/>
          </w:rPr>
          <w:t>People First (Scotland)</w:t>
        </w:r>
      </w:hyperlink>
      <w:r w:rsidR="00DF0447" w:rsidRPr="00D350A8">
        <w:rPr>
          <w:rFonts w:cs="Arial"/>
          <w:sz w:val="24"/>
          <w:szCs w:val="24"/>
        </w:rPr>
        <w:t xml:space="preserve"> - </w:t>
      </w:r>
      <w:r w:rsidR="00DF0447" w:rsidRPr="00D350A8">
        <w:rPr>
          <w:sz w:val="24"/>
          <w:szCs w:val="24"/>
          <w:lang w:val="en"/>
        </w:rPr>
        <w:t>an independent self-advocacy organisation in Scotland run by and for people with learning difficulties, providing intensive support for people and families, counselling, campaigning and policy work to promote rights.</w:t>
      </w:r>
    </w:p>
    <w:p w:rsidR="00D350A8" w:rsidRDefault="00BB64F0" w:rsidP="00DF0447">
      <w:pPr>
        <w:rPr>
          <w:sz w:val="24"/>
          <w:szCs w:val="24"/>
        </w:rPr>
      </w:pPr>
      <w:hyperlink r:id="rId24" w:history="1">
        <w:proofErr w:type="gramStart"/>
        <w:r w:rsidR="00D350A8" w:rsidRPr="00BD7A54">
          <w:rPr>
            <w:rStyle w:val="Hyperlink"/>
            <w:b/>
            <w:sz w:val="24"/>
            <w:szCs w:val="24"/>
            <w:lang w:val="en-US"/>
          </w:rPr>
          <w:t>The Serenity Café</w:t>
        </w:r>
      </w:hyperlink>
      <w:r w:rsidR="00D350A8" w:rsidRPr="00DF0447">
        <w:rPr>
          <w:b/>
          <w:sz w:val="24"/>
          <w:szCs w:val="24"/>
          <w:lang w:val="en-US"/>
        </w:rPr>
        <w:t xml:space="preserve"> - </w:t>
      </w:r>
      <w:r w:rsidR="00D350A8" w:rsidRPr="00DF0447">
        <w:rPr>
          <w:sz w:val="24"/>
          <w:szCs w:val="24"/>
        </w:rPr>
        <w:t>a social hub for people in recovery, led by people in recover</w:t>
      </w:r>
      <w:r w:rsidR="00DF0447" w:rsidRPr="00DF0447">
        <w:rPr>
          <w:sz w:val="24"/>
          <w:szCs w:val="24"/>
        </w:rPr>
        <w:t>y.</w:t>
      </w:r>
      <w:proofErr w:type="gramEnd"/>
      <w:r w:rsidR="00DF0447" w:rsidRPr="00DF0447">
        <w:rPr>
          <w:sz w:val="24"/>
          <w:szCs w:val="24"/>
        </w:rPr>
        <w:t xml:space="preserve"> F</w:t>
      </w:r>
      <w:r w:rsidR="00D350A8" w:rsidRPr="00DF0447">
        <w:rPr>
          <w:sz w:val="24"/>
          <w:szCs w:val="24"/>
        </w:rPr>
        <w:t>irst developed</w:t>
      </w:r>
      <w:r w:rsidR="00DF0447" w:rsidRPr="00DF0447">
        <w:rPr>
          <w:sz w:val="24"/>
          <w:szCs w:val="24"/>
        </w:rPr>
        <w:t xml:space="preserve"> </w:t>
      </w:r>
      <w:r w:rsidR="00D350A8" w:rsidRPr="00DF0447">
        <w:rPr>
          <w:sz w:val="24"/>
          <w:szCs w:val="24"/>
        </w:rPr>
        <w:t>around the idea of a social enterprise cafe which could cater for the social needs of people in</w:t>
      </w:r>
      <w:r w:rsidR="00DF0447" w:rsidRPr="00DF0447">
        <w:rPr>
          <w:sz w:val="24"/>
          <w:szCs w:val="24"/>
        </w:rPr>
        <w:t xml:space="preserve"> </w:t>
      </w:r>
      <w:r w:rsidR="00D350A8" w:rsidRPr="00DF0447">
        <w:rPr>
          <w:sz w:val="24"/>
          <w:szCs w:val="24"/>
        </w:rPr>
        <w:t>recovery trying to avoid the pressures to drink and use drugs found in many adult social situations in</w:t>
      </w:r>
      <w:r w:rsidR="00DF0447" w:rsidRPr="00DF0447">
        <w:rPr>
          <w:sz w:val="24"/>
          <w:szCs w:val="24"/>
        </w:rPr>
        <w:t xml:space="preserve"> </w:t>
      </w:r>
      <w:r w:rsidR="00D350A8" w:rsidRPr="00DF0447">
        <w:rPr>
          <w:sz w:val="24"/>
          <w:szCs w:val="24"/>
        </w:rPr>
        <w:t xml:space="preserve">Scotland. However, </w:t>
      </w:r>
      <w:r w:rsidR="00DF0447" w:rsidRPr="00DF0447">
        <w:rPr>
          <w:sz w:val="24"/>
          <w:szCs w:val="24"/>
        </w:rPr>
        <w:t>the service soon grew to develop</w:t>
      </w:r>
      <w:r w:rsidR="00D350A8" w:rsidRPr="00DF0447">
        <w:rPr>
          <w:sz w:val="24"/>
          <w:szCs w:val="24"/>
        </w:rPr>
        <w:t xml:space="preserve"> </w:t>
      </w:r>
      <w:r w:rsidR="00DF0447" w:rsidRPr="00DF0447">
        <w:rPr>
          <w:sz w:val="24"/>
          <w:szCs w:val="24"/>
        </w:rPr>
        <w:t>the</w:t>
      </w:r>
      <w:r w:rsidR="00D350A8" w:rsidRPr="00DF0447">
        <w:rPr>
          <w:sz w:val="24"/>
          <w:szCs w:val="24"/>
        </w:rPr>
        <w:t xml:space="preserve"> recovery</w:t>
      </w:r>
      <w:r w:rsidR="00DF0447" w:rsidRPr="00DF0447">
        <w:rPr>
          <w:sz w:val="24"/>
          <w:szCs w:val="24"/>
        </w:rPr>
        <w:t xml:space="preserve"> </w:t>
      </w:r>
      <w:r w:rsidR="00D350A8" w:rsidRPr="00DF0447">
        <w:rPr>
          <w:sz w:val="24"/>
          <w:szCs w:val="24"/>
        </w:rPr>
        <w:t>community and offer a wider range of opportunities for people in recovery to support each other and</w:t>
      </w:r>
      <w:r w:rsidR="00DF0447" w:rsidRPr="00DF0447">
        <w:rPr>
          <w:sz w:val="24"/>
          <w:szCs w:val="24"/>
        </w:rPr>
        <w:t xml:space="preserve"> </w:t>
      </w:r>
      <w:r w:rsidR="00D350A8" w:rsidRPr="00DF0447">
        <w:rPr>
          <w:sz w:val="24"/>
          <w:szCs w:val="24"/>
        </w:rPr>
        <w:t>develop, personally and socially, as they adjust to life without alcohol or drugs.</w:t>
      </w:r>
    </w:p>
    <w:p w:rsidR="00DF0447" w:rsidRDefault="00BB64F0" w:rsidP="00DF0447">
      <w:pPr>
        <w:rPr>
          <w:rFonts w:cs="Arial"/>
          <w:sz w:val="24"/>
          <w:szCs w:val="24"/>
          <w:lang w:val="en"/>
        </w:rPr>
      </w:pPr>
      <w:hyperlink r:id="rId25" w:history="1">
        <w:r w:rsidR="00DF0447" w:rsidRPr="00BD7A54">
          <w:rPr>
            <w:rStyle w:val="Hyperlink"/>
            <w:rFonts w:cs="Arial"/>
            <w:b/>
            <w:sz w:val="24"/>
            <w:szCs w:val="24"/>
            <w:lang w:val="en"/>
          </w:rPr>
          <w:t>West Lothian Financial Inclusion Network</w:t>
        </w:r>
      </w:hyperlink>
      <w:r w:rsidR="00DF0447" w:rsidRPr="00C70EDC">
        <w:rPr>
          <w:rFonts w:cs="Arial"/>
          <w:sz w:val="24"/>
          <w:szCs w:val="24"/>
          <w:lang w:val="en"/>
        </w:rPr>
        <w:t xml:space="preserve"> – a charity that aims to ensure that all West Lothian residents are aware of their financial choices and promotes access to financial advice, financial products and other services, particularly for the most excluded social groups.</w:t>
      </w:r>
    </w:p>
    <w:p w:rsidR="00DF0447" w:rsidRDefault="00DF0447" w:rsidP="00DF0447">
      <w:pPr>
        <w:rPr>
          <w:sz w:val="24"/>
          <w:szCs w:val="24"/>
        </w:rPr>
      </w:pPr>
    </w:p>
    <w:p w:rsidR="00040A78" w:rsidRDefault="00040A78" w:rsidP="001479C9">
      <w:pPr>
        <w:rPr>
          <w:b/>
          <w:color w:val="7030A0"/>
          <w:sz w:val="28"/>
          <w:szCs w:val="28"/>
        </w:rPr>
      </w:pPr>
      <w:r>
        <w:rPr>
          <w:b/>
          <w:noProof/>
          <w:color w:val="7030A0"/>
          <w:sz w:val="28"/>
          <w:szCs w:val="28"/>
          <w:lang w:eastAsia="en-GB"/>
        </w:rPr>
        <w:lastRenderedPageBreak/>
        <w:drawing>
          <wp:inline distT="0" distB="0" distL="0" distR="0" wp14:anchorId="33B53161" wp14:editId="493419F9">
            <wp:extent cx="5731510" cy="2908300"/>
            <wp:effectExtent l="0" t="0" r="254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JPG"/>
                    <pic:cNvPicPr/>
                  </pic:nvPicPr>
                  <pic:blipFill>
                    <a:blip r:embed="rId26">
                      <a:extLst>
                        <a:ext uri="{28A0092B-C50C-407E-A947-70E740481C1C}">
                          <a14:useLocalDpi xmlns:a14="http://schemas.microsoft.com/office/drawing/2010/main" val="0"/>
                        </a:ext>
                      </a:extLst>
                    </a:blip>
                    <a:stretch>
                      <a:fillRect/>
                    </a:stretch>
                  </pic:blipFill>
                  <pic:spPr>
                    <a:xfrm>
                      <a:off x="0" y="0"/>
                      <a:ext cx="5731510" cy="2908300"/>
                    </a:xfrm>
                    <a:prstGeom prst="rect">
                      <a:avLst/>
                    </a:prstGeom>
                  </pic:spPr>
                </pic:pic>
              </a:graphicData>
            </a:graphic>
          </wp:inline>
        </w:drawing>
      </w:r>
    </w:p>
    <w:p w:rsidR="008B49D3" w:rsidRPr="001479C9" w:rsidRDefault="006356FC" w:rsidP="001479C9">
      <w:pPr>
        <w:rPr>
          <w:b/>
          <w:color w:val="7030A0"/>
          <w:sz w:val="28"/>
          <w:szCs w:val="28"/>
        </w:rPr>
      </w:pPr>
      <w:r>
        <w:rPr>
          <w:b/>
          <w:color w:val="7030A0"/>
          <w:sz w:val="28"/>
          <w:szCs w:val="28"/>
        </w:rPr>
        <w:t xml:space="preserve">Challenges </w:t>
      </w:r>
    </w:p>
    <w:p w:rsidR="008B49D3" w:rsidRPr="007C4DC7" w:rsidRDefault="008B49D3" w:rsidP="001479C9">
      <w:pPr>
        <w:rPr>
          <w:sz w:val="24"/>
          <w:szCs w:val="24"/>
        </w:rPr>
      </w:pPr>
      <w:r w:rsidRPr="007C4DC7">
        <w:rPr>
          <w:sz w:val="24"/>
          <w:szCs w:val="24"/>
        </w:rPr>
        <w:t>We asked delegates what the main challenges</w:t>
      </w:r>
      <w:r w:rsidR="00573B86">
        <w:rPr>
          <w:sz w:val="24"/>
          <w:szCs w:val="24"/>
        </w:rPr>
        <w:t xml:space="preserve"> are that</w:t>
      </w:r>
      <w:r w:rsidRPr="007C4DC7">
        <w:rPr>
          <w:sz w:val="24"/>
          <w:szCs w:val="24"/>
        </w:rPr>
        <w:t xml:space="preserve"> the third sector faces when addressing health inequalities </w:t>
      </w:r>
      <w:r w:rsidR="00573B86">
        <w:rPr>
          <w:sz w:val="24"/>
          <w:szCs w:val="24"/>
        </w:rPr>
        <w:t>amongst vulnerable adults.  Responses included</w:t>
      </w:r>
      <w:r w:rsidR="007C4DC7">
        <w:rPr>
          <w:sz w:val="24"/>
          <w:szCs w:val="24"/>
        </w:rPr>
        <w:t>:</w:t>
      </w:r>
    </w:p>
    <w:p w:rsidR="00EB6FD2" w:rsidRPr="007C4DC7" w:rsidRDefault="00EB6FD2" w:rsidP="00EB6FD2">
      <w:pPr>
        <w:pStyle w:val="ListParagraph"/>
        <w:numPr>
          <w:ilvl w:val="0"/>
          <w:numId w:val="24"/>
        </w:numPr>
        <w:rPr>
          <w:sz w:val="24"/>
          <w:szCs w:val="24"/>
        </w:rPr>
      </w:pPr>
      <w:r w:rsidRPr="007C4DC7">
        <w:rPr>
          <w:sz w:val="24"/>
          <w:szCs w:val="24"/>
        </w:rPr>
        <w:t xml:space="preserve">Funding, capacity and </w:t>
      </w:r>
      <w:r w:rsidR="007C4DC7" w:rsidRPr="007C4DC7">
        <w:rPr>
          <w:sz w:val="24"/>
          <w:szCs w:val="24"/>
        </w:rPr>
        <w:t xml:space="preserve">stability of services, coupled with </w:t>
      </w:r>
      <w:r w:rsidRPr="007C4DC7">
        <w:rPr>
          <w:sz w:val="24"/>
          <w:szCs w:val="24"/>
        </w:rPr>
        <w:t>the difficulties balancing service delivery and taking advantage of other opportunities/campaign/having a voice in policy development.</w:t>
      </w:r>
    </w:p>
    <w:p w:rsidR="00EB6FD2" w:rsidRDefault="00EB6FD2" w:rsidP="00EB6FD2">
      <w:pPr>
        <w:pStyle w:val="ListParagraph"/>
        <w:numPr>
          <w:ilvl w:val="0"/>
          <w:numId w:val="24"/>
        </w:numPr>
        <w:rPr>
          <w:sz w:val="24"/>
          <w:szCs w:val="24"/>
        </w:rPr>
      </w:pPr>
      <w:r w:rsidRPr="007C4DC7">
        <w:rPr>
          <w:sz w:val="24"/>
          <w:szCs w:val="24"/>
        </w:rPr>
        <w:t>Working with challenging communities and ‘hard to reach’ areas.</w:t>
      </w:r>
    </w:p>
    <w:p w:rsidR="00040A78" w:rsidRPr="007C4DC7" w:rsidRDefault="00040A78" w:rsidP="00EB6FD2">
      <w:pPr>
        <w:pStyle w:val="ListParagraph"/>
        <w:numPr>
          <w:ilvl w:val="0"/>
          <w:numId w:val="24"/>
        </w:numPr>
        <w:rPr>
          <w:sz w:val="24"/>
          <w:szCs w:val="24"/>
        </w:rPr>
      </w:pPr>
      <w:r>
        <w:rPr>
          <w:sz w:val="24"/>
          <w:szCs w:val="24"/>
        </w:rPr>
        <w:t>A lack of suitable support can mean that many individuals return to their initial circumstances and then can repeatedly present at services with the same issues.</w:t>
      </w:r>
    </w:p>
    <w:p w:rsidR="00EB6FD2" w:rsidRPr="007C4DC7" w:rsidRDefault="00474C37" w:rsidP="00EB6FD2">
      <w:pPr>
        <w:pStyle w:val="ListParagraph"/>
        <w:numPr>
          <w:ilvl w:val="0"/>
          <w:numId w:val="24"/>
        </w:numPr>
        <w:rPr>
          <w:sz w:val="24"/>
          <w:szCs w:val="24"/>
        </w:rPr>
      </w:pPr>
      <w:r>
        <w:rPr>
          <w:sz w:val="24"/>
          <w:szCs w:val="24"/>
        </w:rPr>
        <w:t xml:space="preserve">A lack of </w:t>
      </w:r>
      <w:r w:rsidR="00EB6FD2" w:rsidRPr="007C4DC7">
        <w:rPr>
          <w:sz w:val="24"/>
          <w:szCs w:val="24"/>
        </w:rPr>
        <w:t xml:space="preserve">preventative </w:t>
      </w:r>
      <w:r>
        <w:rPr>
          <w:sz w:val="24"/>
          <w:szCs w:val="24"/>
        </w:rPr>
        <w:t>support</w:t>
      </w:r>
      <w:r w:rsidRPr="007C4DC7">
        <w:rPr>
          <w:sz w:val="24"/>
          <w:szCs w:val="24"/>
        </w:rPr>
        <w:t xml:space="preserve"> </w:t>
      </w:r>
      <w:r w:rsidR="00EB6FD2" w:rsidRPr="007C4DC7">
        <w:rPr>
          <w:sz w:val="24"/>
          <w:szCs w:val="24"/>
        </w:rPr>
        <w:t>– often services respond to a distress or crisis, there needs to be a bigger focus on help in early stages.</w:t>
      </w:r>
    </w:p>
    <w:p w:rsidR="00EB6FD2" w:rsidRPr="007C4DC7" w:rsidRDefault="00EB6FD2" w:rsidP="00EB6FD2">
      <w:pPr>
        <w:pStyle w:val="ListParagraph"/>
        <w:numPr>
          <w:ilvl w:val="0"/>
          <w:numId w:val="24"/>
        </w:numPr>
        <w:rPr>
          <w:sz w:val="24"/>
          <w:szCs w:val="24"/>
        </w:rPr>
      </w:pPr>
      <w:r w:rsidRPr="007C4DC7">
        <w:rPr>
          <w:sz w:val="24"/>
          <w:szCs w:val="24"/>
        </w:rPr>
        <w:t>Producing robust measurement and evaluation of projects to maintain a strong body of evidence on third sector work to tackle health inequalities.</w:t>
      </w:r>
    </w:p>
    <w:p w:rsidR="00EB6FD2" w:rsidRPr="007C4DC7" w:rsidRDefault="00EB6FD2" w:rsidP="00EB6FD2">
      <w:pPr>
        <w:pStyle w:val="ListParagraph"/>
        <w:numPr>
          <w:ilvl w:val="0"/>
          <w:numId w:val="24"/>
        </w:numPr>
        <w:rPr>
          <w:sz w:val="24"/>
          <w:szCs w:val="24"/>
        </w:rPr>
      </w:pPr>
      <w:r w:rsidRPr="007C4DC7">
        <w:rPr>
          <w:sz w:val="24"/>
          <w:szCs w:val="24"/>
        </w:rPr>
        <w:t>Recognition of the third sector as professional organisations with professionally qualified and trained staff.</w:t>
      </w:r>
    </w:p>
    <w:p w:rsidR="00EB6FD2" w:rsidRPr="007C4DC7" w:rsidRDefault="00EB6FD2" w:rsidP="00EB6FD2">
      <w:pPr>
        <w:pStyle w:val="ListParagraph"/>
        <w:numPr>
          <w:ilvl w:val="0"/>
          <w:numId w:val="24"/>
        </w:numPr>
        <w:rPr>
          <w:sz w:val="24"/>
          <w:szCs w:val="24"/>
        </w:rPr>
      </w:pPr>
      <w:r w:rsidRPr="007C4DC7">
        <w:rPr>
          <w:sz w:val="24"/>
          <w:szCs w:val="24"/>
        </w:rPr>
        <w:t>Stigma attached to certain conditions or people – there is a real need to challenge attitudes.</w:t>
      </w:r>
    </w:p>
    <w:p w:rsidR="007C4DC7" w:rsidRPr="007C4DC7" w:rsidRDefault="00EB6FD2" w:rsidP="007C4DC7">
      <w:pPr>
        <w:pStyle w:val="ListParagraph"/>
        <w:numPr>
          <w:ilvl w:val="0"/>
          <w:numId w:val="24"/>
        </w:numPr>
        <w:rPr>
          <w:sz w:val="24"/>
          <w:szCs w:val="24"/>
        </w:rPr>
      </w:pPr>
      <w:r w:rsidRPr="007C4DC7">
        <w:rPr>
          <w:sz w:val="24"/>
          <w:szCs w:val="24"/>
        </w:rPr>
        <w:t xml:space="preserve">Engagement and access </w:t>
      </w:r>
      <w:r w:rsidR="007C4DC7" w:rsidRPr="007C4DC7">
        <w:rPr>
          <w:sz w:val="24"/>
          <w:szCs w:val="24"/>
        </w:rPr>
        <w:t>–</w:t>
      </w:r>
      <w:r w:rsidRPr="007C4DC7">
        <w:rPr>
          <w:sz w:val="24"/>
          <w:szCs w:val="24"/>
        </w:rPr>
        <w:t xml:space="preserve"> </w:t>
      </w:r>
      <w:r w:rsidR="007C4DC7" w:rsidRPr="007C4DC7">
        <w:rPr>
          <w:sz w:val="24"/>
          <w:szCs w:val="24"/>
        </w:rPr>
        <w:t>there are substantial differences between accessing different types of services, including criteria, length and support available.  Services also assume people have the capacity to attend.</w:t>
      </w:r>
    </w:p>
    <w:p w:rsidR="006356FC" w:rsidRDefault="006356FC" w:rsidP="006356FC">
      <w:pPr>
        <w:rPr>
          <w:b/>
          <w:color w:val="7030A0"/>
          <w:sz w:val="28"/>
          <w:szCs w:val="28"/>
        </w:rPr>
      </w:pPr>
      <w:r>
        <w:rPr>
          <w:b/>
          <w:color w:val="7030A0"/>
          <w:sz w:val="28"/>
          <w:szCs w:val="28"/>
        </w:rPr>
        <w:t>Opportunities</w:t>
      </w:r>
    </w:p>
    <w:p w:rsidR="008B49D3" w:rsidRDefault="00474C37" w:rsidP="008B49D3">
      <w:pPr>
        <w:rPr>
          <w:sz w:val="24"/>
          <w:szCs w:val="24"/>
        </w:rPr>
      </w:pPr>
      <w:r>
        <w:rPr>
          <w:sz w:val="24"/>
          <w:szCs w:val="24"/>
        </w:rPr>
        <w:t>Delegates identified the following opportunities</w:t>
      </w:r>
      <w:r w:rsidR="008B49D3">
        <w:rPr>
          <w:sz w:val="24"/>
          <w:szCs w:val="24"/>
        </w:rPr>
        <w:t xml:space="preserve"> to further tackle </w:t>
      </w:r>
      <w:r w:rsidR="008B49D3" w:rsidRPr="008B49D3">
        <w:rPr>
          <w:sz w:val="24"/>
          <w:szCs w:val="24"/>
        </w:rPr>
        <w:t>hea</w:t>
      </w:r>
      <w:r w:rsidR="008B49D3">
        <w:rPr>
          <w:sz w:val="24"/>
          <w:szCs w:val="24"/>
        </w:rPr>
        <w:t xml:space="preserve">lth inequalities </w:t>
      </w:r>
      <w:r>
        <w:rPr>
          <w:sz w:val="24"/>
          <w:szCs w:val="24"/>
        </w:rPr>
        <w:t>amongst vulnerable adults:</w:t>
      </w:r>
    </w:p>
    <w:p w:rsidR="00E0294E" w:rsidRDefault="00B03BF3" w:rsidP="00E0294E">
      <w:pPr>
        <w:pStyle w:val="ListParagraph"/>
        <w:numPr>
          <w:ilvl w:val="0"/>
          <w:numId w:val="25"/>
        </w:numPr>
        <w:rPr>
          <w:sz w:val="24"/>
          <w:szCs w:val="24"/>
        </w:rPr>
      </w:pPr>
      <w:r>
        <w:rPr>
          <w:sz w:val="24"/>
          <w:szCs w:val="24"/>
        </w:rPr>
        <w:t>Placing an emphasis on e</w:t>
      </w:r>
      <w:r w:rsidR="00E0294E">
        <w:rPr>
          <w:sz w:val="24"/>
          <w:szCs w:val="24"/>
        </w:rPr>
        <w:t xml:space="preserve">ngagement and access with local communities – </w:t>
      </w:r>
      <w:r w:rsidR="00474C37">
        <w:rPr>
          <w:sz w:val="24"/>
          <w:szCs w:val="24"/>
        </w:rPr>
        <w:t xml:space="preserve">developing </w:t>
      </w:r>
      <w:r w:rsidR="00E0294E">
        <w:rPr>
          <w:sz w:val="24"/>
          <w:szCs w:val="24"/>
        </w:rPr>
        <w:t>more trust within communities a</w:t>
      </w:r>
      <w:r w:rsidR="00946015">
        <w:rPr>
          <w:sz w:val="24"/>
          <w:szCs w:val="24"/>
        </w:rPr>
        <w:t xml:space="preserve">nd understanding of local needs and </w:t>
      </w:r>
      <w:r w:rsidR="00946015">
        <w:rPr>
          <w:sz w:val="24"/>
          <w:szCs w:val="24"/>
        </w:rPr>
        <w:lastRenderedPageBreak/>
        <w:t>developing both community and group work – making sure that there is emphasis on community engagement and that work is embedded in communities.</w:t>
      </w:r>
    </w:p>
    <w:p w:rsidR="00E0294E" w:rsidRDefault="00946015" w:rsidP="00E0294E">
      <w:pPr>
        <w:pStyle w:val="ListParagraph"/>
        <w:numPr>
          <w:ilvl w:val="0"/>
          <w:numId w:val="25"/>
        </w:numPr>
        <w:rPr>
          <w:sz w:val="24"/>
          <w:szCs w:val="24"/>
        </w:rPr>
      </w:pPr>
      <w:r>
        <w:rPr>
          <w:sz w:val="24"/>
          <w:szCs w:val="24"/>
        </w:rPr>
        <w:t>Creativity and a focus</w:t>
      </w:r>
      <w:r w:rsidR="00E0294E">
        <w:rPr>
          <w:sz w:val="24"/>
          <w:szCs w:val="24"/>
        </w:rPr>
        <w:t xml:space="preserve"> on prevention </w:t>
      </w:r>
    </w:p>
    <w:p w:rsidR="00E0294E" w:rsidRDefault="00E0294E" w:rsidP="00E0294E">
      <w:pPr>
        <w:pStyle w:val="ListParagraph"/>
        <w:numPr>
          <w:ilvl w:val="0"/>
          <w:numId w:val="25"/>
        </w:numPr>
        <w:rPr>
          <w:sz w:val="24"/>
          <w:szCs w:val="24"/>
        </w:rPr>
      </w:pPr>
      <w:r>
        <w:rPr>
          <w:sz w:val="24"/>
          <w:szCs w:val="24"/>
        </w:rPr>
        <w:t xml:space="preserve">There seems to be </w:t>
      </w:r>
      <w:r w:rsidR="00946015">
        <w:rPr>
          <w:sz w:val="24"/>
          <w:szCs w:val="24"/>
        </w:rPr>
        <w:t>willingness</w:t>
      </w:r>
      <w:r>
        <w:rPr>
          <w:sz w:val="24"/>
          <w:szCs w:val="24"/>
        </w:rPr>
        <w:t xml:space="preserve"> for the statutory sector to work in partnership with the third sector.</w:t>
      </w:r>
    </w:p>
    <w:p w:rsidR="00E0294E" w:rsidRDefault="00E0294E" w:rsidP="00E0294E">
      <w:pPr>
        <w:pStyle w:val="ListParagraph"/>
        <w:numPr>
          <w:ilvl w:val="0"/>
          <w:numId w:val="25"/>
        </w:numPr>
        <w:rPr>
          <w:sz w:val="24"/>
          <w:szCs w:val="24"/>
        </w:rPr>
      </w:pPr>
      <w:r>
        <w:rPr>
          <w:sz w:val="24"/>
          <w:szCs w:val="24"/>
        </w:rPr>
        <w:t xml:space="preserve">The third sector can </w:t>
      </w:r>
      <w:r w:rsidR="00474C37">
        <w:rPr>
          <w:sz w:val="24"/>
          <w:szCs w:val="24"/>
        </w:rPr>
        <w:t xml:space="preserve">add value to the work done by the statutory sector e.g. by offering </w:t>
      </w:r>
      <w:r w:rsidR="00946015">
        <w:rPr>
          <w:sz w:val="24"/>
          <w:szCs w:val="24"/>
        </w:rPr>
        <w:t>services</w:t>
      </w:r>
      <w:r>
        <w:rPr>
          <w:sz w:val="24"/>
          <w:szCs w:val="24"/>
        </w:rPr>
        <w:t xml:space="preserve"> out-of-hours</w:t>
      </w:r>
      <w:r w:rsidR="00474C37">
        <w:rPr>
          <w:sz w:val="24"/>
          <w:szCs w:val="24"/>
        </w:rPr>
        <w:t xml:space="preserve">, </w:t>
      </w:r>
      <w:r>
        <w:rPr>
          <w:sz w:val="24"/>
          <w:szCs w:val="24"/>
        </w:rPr>
        <w:t>respond</w:t>
      </w:r>
      <w:r w:rsidR="00474C37">
        <w:rPr>
          <w:sz w:val="24"/>
          <w:szCs w:val="24"/>
        </w:rPr>
        <w:t>ing</w:t>
      </w:r>
      <w:r>
        <w:rPr>
          <w:sz w:val="24"/>
          <w:szCs w:val="24"/>
        </w:rPr>
        <w:t xml:space="preserve"> to both opportunities and </w:t>
      </w:r>
      <w:r w:rsidR="00474C37">
        <w:rPr>
          <w:sz w:val="24"/>
          <w:szCs w:val="24"/>
        </w:rPr>
        <w:t xml:space="preserve">the </w:t>
      </w:r>
      <w:r>
        <w:rPr>
          <w:sz w:val="24"/>
          <w:szCs w:val="24"/>
        </w:rPr>
        <w:t>need for support quickly</w:t>
      </w:r>
      <w:r w:rsidR="00474C37">
        <w:rPr>
          <w:sz w:val="24"/>
          <w:szCs w:val="24"/>
        </w:rPr>
        <w:t>, and being ideally placed to provide person-centred and individualised support</w:t>
      </w:r>
      <w:r>
        <w:rPr>
          <w:sz w:val="24"/>
          <w:szCs w:val="24"/>
        </w:rPr>
        <w:t>.</w:t>
      </w:r>
    </w:p>
    <w:p w:rsidR="00E0294E" w:rsidRDefault="00E0294E" w:rsidP="00E0294E">
      <w:pPr>
        <w:pStyle w:val="ListParagraph"/>
        <w:numPr>
          <w:ilvl w:val="0"/>
          <w:numId w:val="25"/>
        </w:numPr>
        <w:rPr>
          <w:sz w:val="24"/>
          <w:szCs w:val="24"/>
        </w:rPr>
      </w:pPr>
      <w:r>
        <w:rPr>
          <w:sz w:val="24"/>
          <w:szCs w:val="24"/>
        </w:rPr>
        <w:t>Ensuring people have a voice in policy development.</w:t>
      </w:r>
    </w:p>
    <w:p w:rsidR="00E0294E" w:rsidRDefault="00E0294E" w:rsidP="00E0294E">
      <w:pPr>
        <w:pStyle w:val="ListParagraph"/>
        <w:numPr>
          <w:ilvl w:val="0"/>
          <w:numId w:val="25"/>
        </w:numPr>
        <w:rPr>
          <w:sz w:val="24"/>
          <w:szCs w:val="24"/>
        </w:rPr>
      </w:pPr>
      <w:r>
        <w:rPr>
          <w:sz w:val="24"/>
          <w:szCs w:val="24"/>
        </w:rPr>
        <w:t>Flexibility and learning to enable early intervention and prevention.</w:t>
      </w:r>
    </w:p>
    <w:p w:rsidR="008B49D3" w:rsidRPr="003E7466" w:rsidRDefault="008B49D3" w:rsidP="008B49D3">
      <w:pPr>
        <w:rPr>
          <w:b/>
          <w:color w:val="7030A0"/>
          <w:sz w:val="28"/>
          <w:szCs w:val="28"/>
        </w:rPr>
      </w:pPr>
      <w:r w:rsidRPr="003E7466">
        <w:rPr>
          <w:b/>
          <w:color w:val="7030A0"/>
          <w:sz w:val="28"/>
          <w:szCs w:val="28"/>
        </w:rPr>
        <w:t>What further support do we need to create our vision?</w:t>
      </w:r>
    </w:p>
    <w:p w:rsidR="006F4C7A" w:rsidRDefault="00B03BF3" w:rsidP="00E0294E">
      <w:pPr>
        <w:rPr>
          <w:sz w:val="24"/>
          <w:szCs w:val="24"/>
        </w:rPr>
      </w:pPr>
      <w:r>
        <w:rPr>
          <w:sz w:val="24"/>
          <w:szCs w:val="24"/>
        </w:rPr>
        <w:t xml:space="preserve">Delegates identified a range of further support needs, including: </w:t>
      </w:r>
    </w:p>
    <w:p w:rsidR="00E0294E" w:rsidRDefault="00040A78" w:rsidP="00E0294E">
      <w:pPr>
        <w:pStyle w:val="ListParagraph"/>
        <w:numPr>
          <w:ilvl w:val="0"/>
          <w:numId w:val="27"/>
        </w:numPr>
        <w:rPr>
          <w:sz w:val="24"/>
          <w:szCs w:val="24"/>
        </w:rPr>
      </w:pPr>
      <w:r>
        <w:rPr>
          <w:sz w:val="24"/>
          <w:szCs w:val="24"/>
        </w:rPr>
        <w:t xml:space="preserve">There needs to be holistic support to be able to respond to complex issues – which ensures that services are not fragmented and people allowed </w:t>
      </w:r>
      <w:proofErr w:type="gramStart"/>
      <w:r>
        <w:rPr>
          <w:sz w:val="24"/>
          <w:szCs w:val="24"/>
        </w:rPr>
        <w:t>to slip</w:t>
      </w:r>
      <w:proofErr w:type="gramEnd"/>
      <w:r>
        <w:rPr>
          <w:sz w:val="24"/>
          <w:szCs w:val="24"/>
        </w:rPr>
        <w:t xml:space="preserve"> through the net.  There also needs to be a significant focus on how agencies and organisations respond to distress – this is crucial to develop relationships and ongoing support.</w:t>
      </w:r>
    </w:p>
    <w:p w:rsidR="00040A78" w:rsidRDefault="00040A78" w:rsidP="00E0294E">
      <w:pPr>
        <w:pStyle w:val="ListParagraph"/>
        <w:numPr>
          <w:ilvl w:val="0"/>
          <w:numId w:val="27"/>
        </w:numPr>
        <w:rPr>
          <w:sz w:val="24"/>
          <w:szCs w:val="24"/>
        </w:rPr>
      </w:pPr>
      <w:r>
        <w:rPr>
          <w:sz w:val="24"/>
          <w:szCs w:val="24"/>
        </w:rPr>
        <w:t xml:space="preserve">Sustainable project funding and long-term plans.  </w:t>
      </w:r>
      <w:r w:rsidR="00B03BF3">
        <w:rPr>
          <w:sz w:val="24"/>
          <w:szCs w:val="24"/>
        </w:rPr>
        <w:t>Addressing h</w:t>
      </w:r>
      <w:r>
        <w:rPr>
          <w:sz w:val="24"/>
          <w:szCs w:val="24"/>
        </w:rPr>
        <w:t>ealth inequalities require</w:t>
      </w:r>
      <w:r w:rsidR="00B03BF3">
        <w:rPr>
          <w:sz w:val="24"/>
          <w:szCs w:val="24"/>
        </w:rPr>
        <w:t>s</w:t>
      </w:r>
      <w:r>
        <w:rPr>
          <w:sz w:val="24"/>
          <w:szCs w:val="24"/>
        </w:rPr>
        <w:t xml:space="preserve"> time and investment</w:t>
      </w:r>
      <w:r w:rsidR="00B03BF3">
        <w:rPr>
          <w:sz w:val="24"/>
          <w:szCs w:val="24"/>
        </w:rPr>
        <w:t>; Health inequalities</w:t>
      </w:r>
      <w:r w:rsidR="00946015">
        <w:rPr>
          <w:sz w:val="24"/>
          <w:szCs w:val="24"/>
        </w:rPr>
        <w:t xml:space="preserve"> </w:t>
      </w:r>
      <w:r>
        <w:rPr>
          <w:sz w:val="24"/>
          <w:szCs w:val="24"/>
        </w:rPr>
        <w:t>will not be solved by short term projects.  We also need to build the evidence base to show the long term effects of voluntary sector work.</w:t>
      </w:r>
    </w:p>
    <w:p w:rsidR="00040A78" w:rsidRDefault="00040A78" w:rsidP="00E0294E">
      <w:pPr>
        <w:pStyle w:val="ListParagraph"/>
        <w:numPr>
          <w:ilvl w:val="0"/>
          <w:numId w:val="27"/>
        </w:numPr>
        <w:rPr>
          <w:sz w:val="24"/>
          <w:szCs w:val="24"/>
        </w:rPr>
      </w:pPr>
      <w:r>
        <w:rPr>
          <w:sz w:val="24"/>
          <w:szCs w:val="24"/>
        </w:rPr>
        <w:t>Meaningful engagement and collaborative work with the statutory sector – particularly to support culture change and myth-busting about the voluntary sector.  This goes alongside greater awareness of the voluntary sector, less tokenism and more involvement in community planning.</w:t>
      </w:r>
    </w:p>
    <w:p w:rsidR="00F20F34" w:rsidRDefault="00040A78" w:rsidP="00040A78">
      <w:pPr>
        <w:pStyle w:val="ListParagraph"/>
        <w:numPr>
          <w:ilvl w:val="0"/>
          <w:numId w:val="27"/>
        </w:numPr>
        <w:rPr>
          <w:sz w:val="24"/>
          <w:szCs w:val="24"/>
        </w:rPr>
      </w:pPr>
      <w:r w:rsidRPr="00040A78">
        <w:rPr>
          <w:sz w:val="24"/>
          <w:szCs w:val="24"/>
        </w:rPr>
        <w:t>There needs to be co-ordination to keep health inequalities at the forefront of policy thinking and bringing services together under a common cause.</w:t>
      </w:r>
    </w:p>
    <w:p w:rsidR="00F20F34" w:rsidRDefault="00F20F34" w:rsidP="00F20F34">
      <w:pPr>
        <w:pStyle w:val="ListParagraph"/>
        <w:ind w:left="360"/>
        <w:rPr>
          <w:sz w:val="24"/>
          <w:szCs w:val="24"/>
        </w:rPr>
      </w:pPr>
    </w:p>
    <w:p w:rsidR="00040A78" w:rsidRPr="00F20F34" w:rsidRDefault="00040A78" w:rsidP="00F20F34">
      <w:pPr>
        <w:pStyle w:val="ListParagraph"/>
        <w:ind w:left="360"/>
        <w:rPr>
          <w:sz w:val="24"/>
          <w:szCs w:val="24"/>
        </w:rPr>
      </w:pPr>
      <w:r>
        <w:rPr>
          <w:rFonts w:cs="Arial"/>
          <w:noProof/>
          <w:color w:val="7030A0"/>
          <w:sz w:val="36"/>
          <w:szCs w:val="36"/>
          <w:lang w:eastAsia="en-GB"/>
        </w:rPr>
        <w:drawing>
          <wp:inline distT="0" distB="0" distL="0" distR="0" wp14:anchorId="6ED54716" wp14:editId="07150AD6">
            <wp:extent cx="5314950" cy="258858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JPG"/>
                    <pic:cNvPicPr/>
                  </pic:nvPicPr>
                  <pic:blipFill>
                    <a:blip r:embed="rId27">
                      <a:extLst>
                        <a:ext uri="{28A0092B-C50C-407E-A947-70E740481C1C}">
                          <a14:useLocalDpi xmlns:a14="http://schemas.microsoft.com/office/drawing/2010/main" val="0"/>
                        </a:ext>
                      </a:extLst>
                    </a:blip>
                    <a:stretch>
                      <a:fillRect/>
                    </a:stretch>
                  </pic:blipFill>
                  <pic:spPr>
                    <a:xfrm>
                      <a:off x="0" y="0"/>
                      <a:ext cx="5316159" cy="2589169"/>
                    </a:xfrm>
                    <a:prstGeom prst="rect">
                      <a:avLst/>
                    </a:prstGeom>
                  </pic:spPr>
                </pic:pic>
              </a:graphicData>
            </a:graphic>
          </wp:inline>
        </w:drawing>
      </w:r>
    </w:p>
    <w:p w:rsidR="00D8252C" w:rsidRPr="00946015" w:rsidRDefault="00032C9C" w:rsidP="00946015">
      <w:pPr>
        <w:pStyle w:val="Heading2"/>
        <w:rPr>
          <w:rFonts w:ascii="Arial" w:hAnsi="Arial" w:cs="Arial"/>
          <w:color w:val="7030A0"/>
          <w:sz w:val="36"/>
          <w:szCs w:val="36"/>
        </w:rPr>
      </w:pPr>
      <w:bookmarkStart w:id="5" w:name="_Toc396834571"/>
      <w:r w:rsidRPr="00D8252C">
        <w:rPr>
          <w:rFonts w:ascii="Arial" w:hAnsi="Arial" w:cs="Arial"/>
          <w:color w:val="7030A0"/>
          <w:sz w:val="36"/>
          <w:szCs w:val="36"/>
        </w:rPr>
        <w:lastRenderedPageBreak/>
        <w:t>Contact</w:t>
      </w:r>
      <w:bookmarkEnd w:id="5"/>
      <w:r w:rsidR="00946015">
        <w:rPr>
          <w:rFonts w:ascii="Arial" w:hAnsi="Arial" w:cs="Arial"/>
          <w:color w:val="7030A0"/>
          <w:sz w:val="36"/>
          <w:szCs w:val="36"/>
        </w:rPr>
        <w:t>s</w:t>
      </w:r>
    </w:p>
    <w:p w:rsidR="003F7625" w:rsidRPr="003F7625" w:rsidRDefault="003F7625" w:rsidP="00032C9C">
      <w:pPr>
        <w:rPr>
          <w:rFonts w:cs="Arial"/>
          <w:b/>
          <w:color w:val="7030A0"/>
          <w:sz w:val="24"/>
          <w:szCs w:val="24"/>
        </w:rPr>
      </w:pPr>
      <w:r w:rsidRPr="003F7625">
        <w:rPr>
          <w:rFonts w:cs="Arial"/>
          <w:b/>
          <w:color w:val="7030A0"/>
          <w:sz w:val="24"/>
          <w:szCs w:val="24"/>
        </w:rPr>
        <w:t>Voluntary Health Scotland</w:t>
      </w:r>
    </w:p>
    <w:p w:rsidR="00032C9C" w:rsidRPr="00032C9C" w:rsidRDefault="00032C9C" w:rsidP="00032C9C">
      <w:pPr>
        <w:rPr>
          <w:rStyle w:val="Hyperlink"/>
          <w:rFonts w:cs="Arial"/>
          <w:sz w:val="24"/>
          <w:szCs w:val="24"/>
        </w:rPr>
      </w:pPr>
      <w:r w:rsidRPr="00032C9C">
        <w:rPr>
          <w:rFonts w:cs="Arial"/>
          <w:sz w:val="24"/>
          <w:szCs w:val="24"/>
        </w:rPr>
        <w:t xml:space="preserve">If you would like further information on the programme of events or the work of Voluntary Health Scotland to prevent, reduce and undo health inequalities, contact Susan Lowes, Policy and Engagement Officer </w:t>
      </w:r>
      <w:hyperlink r:id="rId28" w:history="1">
        <w:r w:rsidRPr="00032C9C">
          <w:rPr>
            <w:rStyle w:val="Hyperlink"/>
            <w:rFonts w:cs="Arial"/>
            <w:sz w:val="24"/>
            <w:szCs w:val="24"/>
          </w:rPr>
          <w:t>susan.lowes@vhscotland.org.uk</w:t>
        </w:r>
      </w:hyperlink>
    </w:p>
    <w:p w:rsidR="00032C9C" w:rsidRPr="006F4C7A" w:rsidRDefault="00032C9C" w:rsidP="006F4C7A">
      <w:pPr>
        <w:rPr>
          <w:rFonts w:cs="Arial"/>
          <w:sz w:val="24"/>
          <w:szCs w:val="24"/>
        </w:rPr>
      </w:pPr>
      <w:r w:rsidRPr="006F4C7A">
        <w:rPr>
          <w:rFonts w:cs="Arial"/>
          <w:sz w:val="24"/>
          <w:szCs w:val="24"/>
        </w:rPr>
        <w:t xml:space="preserve">Voluntary Health Scotland, Mansfield </w:t>
      </w:r>
      <w:proofErr w:type="spellStart"/>
      <w:r w:rsidRPr="006F4C7A">
        <w:rPr>
          <w:rFonts w:cs="Arial"/>
          <w:sz w:val="24"/>
          <w:szCs w:val="24"/>
        </w:rPr>
        <w:t>Traquair</w:t>
      </w:r>
      <w:proofErr w:type="spellEnd"/>
      <w:r w:rsidRPr="006F4C7A">
        <w:rPr>
          <w:rFonts w:cs="Arial"/>
          <w:sz w:val="24"/>
          <w:szCs w:val="24"/>
        </w:rPr>
        <w:t xml:space="preserve"> Centre, 15 Mansfield Place, Edinburgh, EH3 6BB. Tel: 0131 474 6189. </w:t>
      </w:r>
      <w:hyperlink r:id="rId29" w:history="1">
        <w:r w:rsidRPr="006F4C7A">
          <w:rPr>
            <w:rStyle w:val="Hyperlink"/>
            <w:rFonts w:cs="Arial"/>
            <w:sz w:val="24"/>
            <w:szCs w:val="24"/>
          </w:rPr>
          <w:t>www.vhscotland.org.uk</w:t>
        </w:r>
      </w:hyperlink>
      <w:r w:rsidRPr="006F4C7A">
        <w:rPr>
          <w:rFonts w:cs="Arial"/>
          <w:color w:val="7030A0"/>
          <w:sz w:val="24"/>
          <w:szCs w:val="24"/>
        </w:rPr>
        <w:t xml:space="preserve">   </w:t>
      </w:r>
      <w:hyperlink r:id="rId30" w:history="1">
        <w:r w:rsidRPr="006F4C7A">
          <w:rPr>
            <w:rStyle w:val="Hyperlink"/>
            <w:rFonts w:cs="Arial"/>
            <w:sz w:val="24"/>
            <w:szCs w:val="24"/>
          </w:rPr>
          <w:t>mail@vhscotland.org.uk</w:t>
        </w:r>
      </w:hyperlink>
      <w:r w:rsidRPr="006F4C7A">
        <w:rPr>
          <w:rFonts w:cs="Arial"/>
          <w:color w:val="7030A0"/>
          <w:sz w:val="24"/>
          <w:szCs w:val="24"/>
        </w:rPr>
        <w:t xml:space="preserve"> </w:t>
      </w:r>
      <w:r w:rsidRPr="006F4C7A">
        <w:rPr>
          <w:rFonts w:cs="Arial"/>
          <w:sz w:val="24"/>
          <w:szCs w:val="24"/>
        </w:rPr>
        <w:t>VHS is supported by NHS Health Scotland and the Scottish Government. VHS is a company registered by guarantee.  Registered in Scotland No. 267315 Charity No SCO3548</w:t>
      </w:r>
    </w:p>
    <w:p w:rsidR="006F4C7A" w:rsidRDefault="000F64BE">
      <w:pPr>
        <w:rPr>
          <w:rFonts w:cs="Arial"/>
          <w:b/>
          <w:color w:val="7030A0"/>
          <w:sz w:val="24"/>
          <w:szCs w:val="24"/>
        </w:rPr>
      </w:pPr>
      <w:r>
        <w:rPr>
          <w:rFonts w:cs="Arial"/>
          <w:b/>
          <w:color w:val="7030A0"/>
          <w:sz w:val="24"/>
          <w:szCs w:val="24"/>
        </w:rPr>
        <w:t>Criminal Justice Voluntary Sector Forum</w:t>
      </w:r>
    </w:p>
    <w:p w:rsidR="00B03BF3" w:rsidRDefault="000F64BE" w:rsidP="00B03BF3">
      <w:pPr>
        <w:rPr>
          <w:rFonts w:cs="Arial"/>
          <w:sz w:val="24"/>
          <w:szCs w:val="24"/>
        </w:rPr>
      </w:pPr>
      <w:r w:rsidRPr="000F64BE">
        <w:rPr>
          <w:rFonts w:cs="Arial"/>
          <w:sz w:val="24"/>
          <w:szCs w:val="24"/>
        </w:rPr>
        <w:t xml:space="preserve">The Criminal Justice Voluntary Sector Forum (CJVSF) is a collaboration of voluntary sector organisations working in criminal justice in Scotland.  </w:t>
      </w:r>
      <w:r w:rsidR="00B03BF3">
        <w:rPr>
          <w:rFonts w:cs="Arial"/>
          <w:sz w:val="24"/>
          <w:szCs w:val="24"/>
        </w:rPr>
        <w:t>We help and support voluntary sector organisations to:</w:t>
      </w:r>
    </w:p>
    <w:p w:rsidR="00B03BF3" w:rsidRDefault="00B03BF3" w:rsidP="00946015">
      <w:pPr>
        <w:pStyle w:val="ListParagraph"/>
        <w:numPr>
          <w:ilvl w:val="0"/>
          <w:numId w:val="28"/>
        </w:numPr>
        <w:rPr>
          <w:rFonts w:cs="Arial"/>
          <w:sz w:val="24"/>
          <w:szCs w:val="24"/>
        </w:rPr>
      </w:pPr>
      <w:r>
        <w:rPr>
          <w:rFonts w:cs="Arial"/>
          <w:sz w:val="24"/>
          <w:szCs w:val="24"/>
        </w:rPr>
        <w:t>Continuously improve their own criminal justice services through collaboration and sharing of good practice</w:t>
      </w:r>
    </w:p>
    <w:p w:rsidR="00B03BF3" w:rsidRDefault="00B03BF3" w:rsidP="00946015">
      <w:pPr>
        <w:pStyle w:val="ListParagraph"/>
        <w:numPr>
          <w:ilvl w:val="0"/>
          <w:numId w:val="28"/>
        </w:numPr>
        <w:rPr>
          <w:rFonts w:cs="Arial"/>
          <w:sz w:val="24"/>
          <w:szCs w:val="24"/>
        </w:rPr>
      </w:pPr>
      <w:r>
        <w:rPr>
          <w:rFonts w:cs="Arial"/>
          <w:sz w:val="24"/>
          <w:szCs w:val="24"/>
        </w:rPr>
        <w:t>Understand, navigate and influence the complex and changing environment in which they operate</w:t>
      </w:r>
    </w:p>
    <w:p w:rsidR="00B03BF3" w:rsidRPr="00946015" w:rsidRDefault="00B03BF3" w:rsidP="00946015">
      <w:pPr>
        <w:pStyle w:val="ListParagraph"/>
        <w:numPr>
          <w:ilvl w:val="0"/>
          <w:numId w:val="28"/>
        </w:numPr>
        <w:rPr>
          <w:rFonts w:cs="Arial"/>
          <w:sz w:val="24"/>
          <w:szCs w:val="24"/>
        </w:rPr>
      </w:pPr>
      <w:r>
        <w:rPr>
          <w:rFonts w:cs="Arial"/>
          <w:sz w:val="24"/>
          <w:szCs w:val="24"/>
        </w:rPr>
        <w:t>Promote broader awareness of the activities, value and impact of voluntary sector services within criminal justice.</w:t>
      </w:r>
    </w:p>
    <w:p w:rsidR="00B03BF3" w:rsidRPr="00946015" w:rsidRDefault="000F64BE" w:rsidP="00B03BF3">
      <w:pPr>
        <w:rPr>
          <w:rFonts w:cs="Arial"/>
          <w:sz w:val="24"/>
          <w:szCs w:val="24"/>
        </w:rPr>
      </w:pPr>
      <w:r w:rsidRPr="000F64BE">
        <w:rPr>
          <w:rFonts w:cs="Arial"/>
          <w:sz w:val="24"/>
          <w:szCs w:val="24"/>
        </w:rPr>
        <w:t xml:space="preserve">CJVSF is hosted by CCPS and funded by The Robertson trust and The Monument Trust.  </w:t>
      </w:r>
      <w:r w:rsidR="00B03BF3" w:rsidRPr="00946015">
        <w:rPr>
          <w:rFonts w:cs="Arial"/>
          <w:sz w:val="24"/>
          <w:szCs w:val="24"/>
        </w:rPr>
        <w:t>CCPS is a company limited by guarantee registered in Scotland No. 279913, registered with the Office of the Scottish Charity Regulator as Charity No.SCO29199.</w:t>
      </w:r>
    </w:p>
    <w:p w:rsidR="000F64BE" w:rsidRDefault="000F64BE" w:rsidP="000F64BE">
      <w:pPr>
        <w:rPr>
          <w:rFonts w:cs="Arial"/>
          <w:sz w:val="24"/>
          <w:szCs w:val="24"/>
        </w:rPr>
      </w:pPr>
      <w:r>
        <w:rPr>
          <w:rFonts w:cs="Arial"/>
          <w:sz w:val="24"/>
          <w:szCs w:val="24"/>
        </w:rPr>
        <w:t>For further information contact</w:t>
      </w:r>
      <w:r w:rsidRPr="000F64BE">
        <w:rPr>
          <w:rFonts w:cs="Arial"/>
          <w:sz w:val="24"/>
          <w:szCs w:val="24"/>
        </w:rPr>
        <w:t xml:space="preserve"> Laura </w:t>
      </w:r>
      <w:proofErr w:type="spellStart"/>
      <w:r w:rsidRPr="000F64BE">
        <w:rPr>
          <w:rFonts w:cs="Arial"/>
          <w:sz w:val="24"/>
          <w:szCs w:val="24"/>
        </w:rPr>
        <w:t>Mulcahy</w:t>
      </w:r>
      <w:proofErr w:type="spellEnd"/>
      <w:r w:rsidRPr="000F64BE">
        <w:rPr>
          <w:rFonts w:cs="Arial"/>
          <w:sz w:val="24"/>
          <w:szCs w:val="24"/>
        </w:rPr>
        <w:t>, Development Coordinator</w:t>
      </w:r>
      <w:r>
        <w:rPr>
          <w:rFonts w:cs="Arial"/>
          <w:sz w:val="24"/>
          <w:szCs w:val="24"/>
        </w:rPr>
        <w:t xml:space="preserve"> - </w:t>
      </w:r>
      <w:hyperlink r:id="rId31" w:history="1">
        <w:r w:rsidRPr="00C92A3B">
          <w:rPr>
            <w:rStyle w:val="Hyperlink"/>
            <w:rFonts w:cs="Arial"/>
            <w:sz w:val="24"/>
            <w:szCs w:val="24"/>
          </w:rPr>
          <w:t>Laura.Mulcahy@ccpscotland.org</w:t>
        </w:r>
      </w:hyperlink>
      <w:r>
        <w:rPr>
          <w:rFonts w:cs="Arial"/>
          <w:sz w:val="24"/>
          <w:szCs w:val="24"/>
        </w:rPr>
        <w:t xml:space="preserve">. </w:t>
      </w:r>
      <w:r w:rsidRPr="000F64BE">
        <w:rPr>
          <w:rFonts w:cs="Arial"/>
          <w:sz w:val="24"/>
          <w:szCs w:val="24"/>
        </w:rPr>
        <w:t>Tel: 0131 475 2676</w:t>
      </w:r>
      <w:r>
        <w:rPr>
          <w:rFonts w:cs="Arial"/>
          <w:sz w:val="24"/>
          <w:szCs w:val="24"/>
        </w:rPr>
        <w:t xml:space="preserve">. </w:t>
      </w:r>
      <w:r w:rsidRPr="000F64BE">
        <w:rPr>
          <w:rFonts w:cs="Arial"/>
          <w:sz w:val="24"/>
          <w:szCs w:val="24"/>
        </w:rPr>
        <w:t>Address: Norton Park, 57 Albion Road, Edinburgh, EH7 5QY.</w:t>
      </w:r>
    </w:p>
    <w:p w:rsidR="000F64BE" w:rsidRDefault="000F64BE">
      <w:pPr>
        <w:rPr>
          <w:rFonts w:cs="Arial"/>
          <w:b/>
          <w:color w:val="7030A0"/>
          <w:sz w:val="24"/>
          <w:szCs w:val="24"/>
        </w:rPr>
      </w:pPr>
      <w:r w:rsidRPr="000F64BE">
        <w:rPr>
          <w:rFonts w:cs="Arial"/>
          <w:b/>
          <w:color w:val="7030A0"/>
          <w:sz w:val="24"/>
          <w:szCs w:val="24"/>
        </w:rPr>
        <w:t>Support in Mind Scotland</w:t>
      </w:r>
    </w:p>
    <w:p w:rsidR="000F64BE" w:rsidRDefault="000F64BE" w:rsidP="000F64BE">
      <w:pPr>
        <w:rPr>
          <w:rFonts w:cs="Arial"/>
          <w:sz w:val="24"/>
          <w:szCs w:val="24"/>
        </w:rPr>
      </w:pPr>
      <w:r w:rsidRPr="000F64BE">
        <w:rPr>
          <w:rFonts w:cs="Arial"/>
          <w:sz w:val="24"/>
          <w:szCs w:val="24"/>
        </w:rPr>
        <w:t xml:space="preserve">Support in Mind Scotland works to improve the wellbeing and quality of life of people affected by serious mental illness. This includes those who are family members, carers and supporters. </w:t>
      </w:r>
      <w:r>
        <w:rPr>
          <w:rFonts w:cs="Arial"/>
          <w:sz w:val="24"/>
          <w:szCs w:val="24"/>
        </w:rPr>
        <w:t>They</w:t>
      </w:r>
      <w:r w:rsidRPr="000F64BE">
        <w:rPr>
          <w:rFonts w:cs="Arial"/>
          <w:sz w:val="24"/>
          <w:szCs w:val="24"/>
        </w:rPr>
        <w:t xml:space="preserve"> support and empower all those affected by mental illness.</w:t>
      </w:r>
    </w:p>
    <w:p w:rsidR="000F64BE" w:rsidRPr="000F64BE" w:rsidRDefault="000F64BE" w:rsidP="000F64BE">
      <w:pPr>
        <w:rPr>
          <w:rFonts w:cs="Arial"/>
          <w:sz w:val="24"/>
          <w:szCs w:val="24"/>
        </w:rPr>
      </w:pPr>
      <w:r>
        <w:rPr>
          <w:rFonts w:cs="Arial"/>
          <w:sz w:val="24"/>
          <w:szCs w:val="24"/>
        </w:rPr>
        <w:t>For further information contact</w:t>
      </w:r>
      <w:r w:rsidRPr="000F64BE">
        <w:rPr>
          <w:rFonts w:cs="Arial"/>
          <w:sz w:val="24"/>
          <w:szCs w:val="24"/>
        </w:rPr>
        <w:t xml:space="preserve"> </w:t>
      </w:r>
      <w:hyperlink r:id="rId32" w:history="1">
        <w:r w:rsidRPr="00C92A3B">
          <w:rPr>
            <w:rStyle w:val="Hyperlink"/>
            <w:rFonts w:cs="Arial"/>
            <w:sz w:val="24"/>
            <w:szCs w:val="24"/>
          </w:rPr>
          <w:t>info@supportinmindscotland.org.uk</w:t>
        </w:r>
      </w:hyperlink>
      <w:r>
        <w:rPr>
          <w:rFonts w:cs="Arial"/>
          <w:sz w:val="24"/>
          <w:szCs w:val="24"/>
        </w:rPr>
        <w:t xml:space="preserve"> </w:t>
      </w:r>
      <w:r w:rsidRPr="000F64BE">
        <w:rPr>
          <w:rFonts w:cs="Arial"/>
          <w:sz w:val="24"/>
          <w:szCs w:val="24"/>
        </w:rPr>
        <w:t>Tel: 0131 662 4359</w:t>
      </w:r>
      <w:r>
        <w:rPr>
          <w:rFonts w:cs="Arial"/>
          <w:sz w:val="24"/>
          <w:szCs w:val="24"/>
        </w:rPr>
        <w:t xml:space="preserve">. </w:t>
      </w:r>
      <w:r w:rsidRPr="000F64BE">
        <w:rPr>
          <w:rFonts w:cs="Arial"/>
          <w:sz w:val="24"/>
          <w:szCs w:val="24"/>
        </w:rPr>
        <w:t xml:space="preserve">Support in Mind Scotland is the operating name of the National Schizophrenia Fellowship (Scotland), a company limited by guarantee registered in Scotland SC088179. </w:t>
      </w:r>
      <w:proofErr w:type="gramStart"/>
      <w:r w:rsidRPr="000F64BE">
        <w:rPr>
          <w:rFonts w:cs="Arial"/>
          <w:sz w:val="24"/>
          <w:szCs w:val="24"/>
        </w:rPr>
        <w:t>Registered Office: 1 Rutland Court, Edinburgh EH3 8EY.</w:t>
      </w:r>
      <w:proofErr w:type="gramEnd"/>
      <w:r w:rsidRPr="000F64BE">
        <w:rPr>
          <w:rFonts w:cs="Arial"/>
          <w:sz w:val="24"/>
          <w:szCs w:val="24"/>
        </w:rPr>
        <w:t xml:space="preserve"> Charity Number SC 013649.</w:t>
      </w:r>
    </w:p>
    <w:sectPr w:rsidR="000F64BE" w:rsidRPr="000F64BE">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C7F" w:rsidRDefault="00491C7F" w:rsidP="001A4E3A">
      <w:pPr>
        <w:spacing w:after="0" w:line="240" w:lineRule="auto"/>
      </w:pPr>
      <w:r>
        <w:separator/>
      </w:r>
    </w:p>
  </w:endnote>
  <w:endnote w:type="continuationSeparator" w:id="0">
    <w:p w:rsidR="00491C7F" w:rsidRDefault="00491C7F" w:rsidP="001A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Joann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090106"/>
      <w:docPartObj>
        <w:docPartGallery w:val="Page Numbers (Bottom of Page)"/>
        <w:docPartUnique/>
      </w:docPartObj>
    </w:sdtPr>
    <w:sdtEndPr/>
    <w:sdtContent>
      <w:sdt>
        <w:sdtPr>
          <w:id w:val="-1270147324"/>
          <w:docPartObj>
            <w:docPartGallery w:val="Page Numbers (Top of Page)"/>
            <w:docPartUnique/>
          </w:docPartObj>
        </w:sdtPr>
        <w:sdtEndPr/>
        <w:sdtContent>
          <w:p w:rsidR="00491C7F" w:rsidRDefault="0017623D">
            <w:pPr>
              <w:pStyle w:val="Footer"/>
              <w:jc w:val="right"/>
            </w:pPr>
            <w:r>
              <w:t>August</w:t>
            </w:r>
            <w:r w:rsidR="00491C7F">
              <w:t xml:space="preserve"> 2014</w:t>
            </w:r>
            <w:r w:rsidR="00491C7F">
              <w:tab/>
            </w:r>
            <w:r w:rsidR="00491C7F">
              <w:tab/>
              <w:t xml:space="preserve">Page </w:t>
            </w:r>
            <w:r w:rsidR="00491C7F">
              <w:rPr>
                <w:b/>
                <w:bCs/>
                <w:sz w:val="24"/>
                <w:szCs w:val="24"/>
              </w:rPr>
              <w:fldChar w:fldCharType="begin"/>
            </w:r>
            <w:r w:rsidR="00491C7F">
              <w:rPr>
                <w:b/>
                <w:bCs/>
              </w:rPr>
              <w:instrText xml:space="preserve"> PAGE </w:instrText>
            </w:r>
            <w:r w:rsidR="00491C7F">
              <w:rPr>
                <w:b/>
                <w:bCs/>
                <w:sz w:val="24"/>
                <w:szCs w:val="24"/>
              </w:rPr>
              <w:fldChar w:fldCharType="separate"/>
            </w:r>
            <w:r w:rsidR="00BB64F0">
              <w:rPr>
                <w:b/>
                <w:bCs/>
                <w:noProof/>
              </w:rPr>
              <w:t>6</w:t>
            </w:r>
            <w:r w:rsidR="00491C7F">
              <w:rPr>
                <w:b/>
                <w:bCs/>
                <w:sz w:val="24"/>
                <w:szCs w:val="24"/>
              </w:rPr>
              <w:fldChar w:fldCharType="end"/>
            </w:r>
            <w:r w:rsidR="00491C7F">
              <w:t xml:space="preserve"> of </w:t>
            </w:r>
            <w:r w:rsidR="00491C7F">
              <w:rPr>
                <w:b/>
                <w:bCs/>
                <w:sz w:val="24"/>
                <w:szCs w:val="24"/>
              </w:rPr>
              <w:fldChar w:fldCharType="begin"/>
            </w:r>
            <w:r w:rsidR="00491C7F">
              <w:rPr>
                <w:b/>
                <w:bCs/>
              </w:rPr>
              <w:instrText xml:space="preserve"> NUMPAGES  </w:instrText>
            </w:r>
            <w:r w:rsidR="00491C7F">
              <w:rPr>
                <w:b/>
                <w:bCs/>
                <w:sz w:val="24"/>
                <w:szCs w:val="24"/>
              </w:rPr>
              <w:fldChar w:fldCharType="separate"/>
            </w:r>
            <w:r w:rsidR="00BB64F0">
              <w:rPr>
                <w:b/>
                <w:bCs/>
                <w:noProof/>
              </w:rPr>
              <w:t>10</w:t>
            </w:r>
            <w:r w:rsidR="00491C7F">
              <w:rPr>
                <w:b/>
                <w:bCs/>
                <w:sz w:val="24"/>
                <w:szCs w:val="24"/>
              </w:rPr>
              <w:fldChar w:fldCharType="end"/>
            </w:r>
          </w:p>
        </w:sdtContent>
      </w:sdt>
    </w:sdtContent>
  </w:sdt>
  <w:p w:rsidR="00491C7F" w:rsidRDefault="00491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C7F" w:rsidRDefault="00491C7F" w:rsidP="001A4E3A">
      <w:pPr>
        <w:spacing w:after="0" w:line="240" w:lineRule="auto"/>
      </w:pPr>
      <w:r>
        <w:separator/>
      </w:r>
    </w:p>
  </w:footnote>
  <w:footnote w:type="continuationSeparator" w:id="0">
    <w:p w:rsidR="00491C7F" w:rsidRDefault="00491C7F" w:rsidP="001A4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125"/>
    <w:multiLevelType w:val="hybridMultilevel"/>
    <w:tmpl w:val="EF3C6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AD6F14"/>
    <w:multiLevelType w:val="hybridMultilevel"/>
    <w:tmpl w:val="45ECD484"/>
    <w:lvl w:ilvl="0" w:tplc="671AAA3E">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FF6914"/>
    <w:multiLevelType w:val="hybridMultilevel"/>
    <w:tmpl w:val="F036EC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357F1C"/>
    <w:multiLevelType w:val="multilevel"/>
    <w:tmpl w:val="4D6C7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24802"/>
    <w:multiLevelType w:val="hybridMultilevel"/>
    <w:tmpl w:val="129A1CC6"/>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nsid w:val="0F060D65"/>
    <w:multiLevelType w:val="hybridMultilevel"/>
    <w:tmpl w:val="B6A44E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733FE8"/>
    <w:multiLevelType w:val="hybridMultilevel"/>
    <w:tmpl w:val="E3F01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A552E8"/>
    <w:multiLevelType w:val="hybridMultilevel"/>
    <w:tmpl w:val="C25862AA"/>
    <w:lvl w:ilvl="0" w:tplc="A5AEB1F2">
      <w:start w:val="1"/>
      <w:numFmt w:val="bullet"/>
      <w:lvlText w:val="•"/>
      <w:lvlJc w:val="left"/>
      <w:pPr>
        <w:tabs>
          <w:tab w:val="num" w:pos="720"/>
        </w:tabs>
        <w:ind w:left="720" w:hanging="360"/>
      </w:pPr>
      <w:rPr>
        <w:rFonts w:ascii="Times New Roman" w:hAnsi="Times New Roman" w:hint="default"/>
      </w:rPr>
    </w:lvl>
    <w:lvl w:ilvl="1" w:tplc="4768E810" w:tentative="1">
      <w:start w:val="1"/>
      <w:numFmt w:val="bullet"/>
      <w:lvlText w:val="•"/>
      <w:lvlJc w:val="left"/>
      <w:pPr>
        <w:tabs>
          <w:tab w:val="num" w:pos="1440"/>
        </w:tabs>
        <w:ind w:left="1440" w:hanging="360"/>
      </w:pPr>
      <w:rPr>
        <w:rFonts w:ascii="Times New Roman" w:hAnsi="Times New Roman" w:hint="default"/>
      </w:rPr>
    </w:lvl>
    <w:lvl w:ilvl="2" w:tplc="7606347C" w:tentative="1">
      <w:start w:val="1"/>
      <w:numFmt w:val="bullet"/>
      <w:lvlText w:val="•"/>
      <w:lvlJc w:val="left"/>
      <w:pPr>
        <w:tabs>
          <w:tab w:val="num" w:pos="2160"/>
        </w:tabs>
        <w:ind w:left="2160" w:hanging="360"/>
      </w:pPr>
      <w:rPr>
        <w:rFonts w:ascii="Times New Roman" w:hAnsi="Times New Roman" w:hint="default"/>
      </w:rPr>
    </w:lvl>
    <w:lvl w:ilvl="3" w:tplc="DE420432" w:tentative="1">
      <w:start w:val="1"/>
      <w:numFmt w:val="bullet"/>
      <w:lvlText w:val="•"/>
      <w:lvlJc w:val="left"/>
      <w:pPr>
        <w:tabs>
          <w:tab w:val="num" w:pos="2880"/>
        </w:tabs>
        <w:ind w:left="2880" w:hanging="360"/>
      </w:pPr>
      <w:rPr>
        <w:rFonts w:ascii="Times New Roman" w:hAnsi="Times New Roman" w:hint="default"/>
      </w:rPr>
    </w:lvl>
    <w:lvl w:ilvl="4" w:tplc="716EF9AC" w:tentative="1">
      <w:start w:val="1"/>
      <w:numFmt w:val="bullet"/>
      <w:lvlText w:val="•"/>
      <w:lvlJc w:val="left"/>
      <w:pPr>
        <w:tabs>
          <w:tab w:val="num" w:pos="3600"/>
        </w:tabs>
        <w:ind w:left="3600" w:hanging="360"/>
      </w:pPr>
      <w:rPr>
        <w:rFonts w:ascii="Times New Roman" w:hAnsi="Times New Roman" w:hint="default"/>
      </w:rPr>
    </w:lvl>
    <w:lvl w:ilvl="5" w:tplc="EC308F28" w:tentative="1">
      <w:start w:val="1"/>
      <w:numFmt w:val="bullet"/>
      <w:lvlText w:val="•"/>
      <w:lvlJc w:val="left"/>
      <w:pPr>
        <w:tabs>
          <w:tab w:val="num" w:pos="4320"/>
        </w:tabs>
        <w:ind w:left="4320" w:hanging="360"/>
      </w:pPr>
      <w:rPr>
        <w:rFonts w:ascii="Times New Roman" w:hAnsi="Times New Roman" w:hint="default"/>
      </w:rPr>
    </w:lvl>
    <w:lvl w:ilvl="6" w:tplc="62E41D0A" w:tentative="1">
      <w:start w:val="1"/>
      <w:numFmt w:val="bullet"/>
      <w:lvlText w:val="•"/>
      <w:lvlJc w:val="left"/>
      <w:pPr>
        <w:tabs>
          <w:tab w:val="num" w:pos="5040"/>
        </w:tabs>
        <w:ind w:left="5040" w:hanging="360"/>
      </w:pPr>
      <w:rPr>
        <w:rFonts w:ascii="Times New Roman" w:hAnsi="Times New Roman" w:hint="default"/>
      </w:rPr>
    </w:lvl>
    <w:lvl w:ilvl="7" w:tplc="5F083DC4" w:tentative="1">
      <w:start w:val="1"/>
      <w:numFmt w:val="bullet"/>
      <w:lvlText w:val="•"/>
      <w:lvlJc w:val="left"/>
      <w:pPr>
        <w:tabs>
          <w:tab w:val="num" w:pos="5760"/>
        </w:tabs>
        <w:ind w:left="5760" w:hanging="360"/>
      </w:pPr>
      <w:rPr>
        <w:rFonts w:ascii="Times New Roman" w:hAnsi="Times New Roman" w:hint="default"/>
      </w:rPr>
    </w:lvl>
    <w:lvl w:ilvl="8" w:tplc="E558229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9B5177"/>
    <w:multiLevelType w:val="hybridMultilevel"/>
    <w:tmpl w:val="7B527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2E6950"/>
    <w:multiLevelType w:val="hybridMultilevel"/>
    <w:tmpl w:val="DBF27896"/>
    <w:lvl w:ilvl="0" w:tplc="93AA4F44">
      <w:start w:val="1"/>
      <w:numFmt w:val="bullet"/>
      <w:lvlText w:val="•"/>
      <w:lvlJc w:val="left"/>
      <w:pPr>
        <w:tabs>
          <w:tab w:val="num" w:pos="720"/>
        </w:tabs>
        <w:ind w:left="720" w:hanging="360"/>
      </w:pPr>
      <w:rPr>
        <w:rFonts w:ascii="Times New Roman" w:hAnsi="Times New Roman" w:hint="default"/>
      </w:rPr>
    </w:lvl>
    <w:lvl w:ilvl="1" w:tplc="408A6B9A" w:tentative="1">
      <w:start w:val="1"/>
      <w:numFmt w:val="bullet"/>
      <w:lvlText w:val="•"/>
      <w:lvlJc w:val="left"/>
      <w:pPr>
        <w:tabs>
          <w:tab w:val="num" w:pos="1440"/>
        </w:tabs>
        <w:ind w:left="1440" w:hanging="360"/>
      </w:pPr>
      <w:rPr>
        <w:rFonts w:ascii="Times New Roman" w:hAnsi="Times New Roman" w:hint="default"/>
      </w:rPr>
    </w:lvl>
    <w:lvl w:ilvl="2" w:tplc="51242476" w:tentative="1">
      <w:start w:val="1"/>
      <w:numFmt w:val="bullet"/>
      <w:lvlText w:val="•"/>
      <w:lvlJc w:val="left"/>
      <w:pPr>
        <w:tabs>
          <w:tab w:val="num" w:pos="2160"/>
        </w:tabs>
        <w:ind w:left="2160" w:hanging="360"/>
      </w:pPr>
      <w:rPr>
        <w:rFonts w:ascii="Times New Roman" w:hAnsi="Times New Roman" w:hint="default"/>
      </w:rPr>
    </w:lvl>
    <w:lvl w:ilvl="3" w:tplc="3F72457C" w:tentative="1">
      <w:start w:val="1"/>
      <w:numFmt w:val="bullet"/>
      <w:lvlText w:val="•"/>
      <w:lvlJc w:val="left"/>
      <w:pPr>
        <w:tabs>
          <w:tab w:val="num" w:pos="2880"/>
        </w:tabs>
        <w:ind w:left="2880" w:hanging="360"/>
      </w:pPr>
      <w:rPr>
        <w:rFonts w:ascii="Times New Roman" w:hAnsi="Times New Roman" w:hint="default"/>
      </w:rPr>
    </w:lvl>
    <w:lvl w:ilvl="4" w:tplc="FA3ED004" w:tentative="1">
      <w:start w:val="1"/>
      <w:numFmt w:val="bullet"/>
      <w:lvlText w:val="•"/>
      <w:lvlJc w:val="left"/>
      <w:pPr>
        <w:tabs>
          <w:tab w:val="num" w:pos="3600"/>
        </w:tabs>
        <w:ind w:left="3600" w:hanging="360"/>
      </w:pPr>
      <w:rPr>
        <w:rFonts w:ascii="Times New Roman" w:hAnsi="Times New Roman" w:hint="default"/>
      </w:rPr>
    </w:lvl>
    <w:lvl w:ilvl="5" w:tplc="D33EA702" w:tentative="1">
      <w:start w:val="1"/>
      <w:numFmt w:val="bullet"/>
      <w:lvlText w:val="•"/>
      <w:lvlJc w:val="left"/>
      <w:pPr>
        <w:tabs>
          <w:tab w:val="num" w:pos="4320"/>
        </w:tabs>
        <w:ind w:left="4320" w:hanging="360"/>
      </w:pPr>
      <w:rPr>
        <w:rFonts w:ascii="Times New Roman" w:hAnsi="Times New Roman" w:hint="default"/>
      </w:rPr>
    </w:lvl>
    <w:lvl w:ilvl="6" w:tplc="8A8C9036" w:tentative="1">
      <w:start w:val="1"/>
      <w:numFmt w:val="bullet"/>
      <w:lvlText w:val="•"/>
      <w:lvlJc w:val="left"/>
      <w:pPr>
        <w:tabs>
          <w:tab w:val="num" w:pos="5040"/>
        </w:tabs>
        <w:ind w:left="5040" w:hanging="360"/>
      </w:pPr>
      <w:rPr>
        <w:rFonts w:ascii="Times New Roman" w:hAnsi="Times New Roman" w:hint="default"/>
      </w:rPr>
    </w:lvl>
    <w:lvl w:ilvl="7" w:tplc="E0A6F732" w:tentative="1">
      <w:start w:val="1"/>
      <w:numFmt w:val="bullet"/>
      <w:lvlText w:val="•"/>
      <w:lvlJc w:val="left"/>
      <w:pPr>
        <w:tabs>
          <w:tab w:val="num" w:pos="5760"/>
        </w:tabs>
        <w:ind w:left="5760" w:hanging="360"/>
      </w:pPr>
      <w:rPr>
        <w:rFonts w:ascii="Times New Roman" w:hAnsi="Times New Roman" w:hint="default"/>
      </w:rPr>
    </w:lvl>
    <w:lvl w:ilvl="8" w:tplc="EB10418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F2E21CF"/>
    <w:multiLevelType w:val="hybridMultilevel"/>
    <w:tmpl w:val="7AF22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0625501"/>
    <w:multiLevelType w:val="hybridMultilevel"/>
    <w:tmpl w:val="87C8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41A0637"/>
    <w:multiLevelType w:val="hybridMultilevel"/>
    <w:tmpl w:val="55C6E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8007862"/>
    <w:multiLevelType w:val="hybridMultilevel"/>
    <w:tmpl w:val="524E14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8A10F44"/>
    <w:multiLevelType w:val="hybridMultilevel"/>
    <w:tmpl w:val="1D4077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1AB4A0E"/>
    <w:multiLevelType w:val="hybridMultilevel"/>
    <w:tmpl w:val="6CBE5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D16BE6"/>
    <w:multiLevelType w:val="hybridMultilevel"/>
    <w:tmpl w:val="68D4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4B2459"/>
    <w:multiLevelType w:val="hybridMultilevel"/>
    <w:tmpl w:val="6396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DE18B7"/>
    <w:multiLevelType w:val="hybridMultilevel"/>
    <w:tmpl w:val="C5887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CEF0481"/>
    <w:multiLevelType w:val="hybridMultilevel"/>
    <w:tmpl w:val="10A011C6"/>
    <w:lvl w:ilvl="0" w:tplc="4A007438">
      <w:start w:val="1"/>
      <w:numFmt w:val="bullet"/>
      <w:lvlText w:val="•"/>
      <w:lvlJc w:val="left"/>
      <w:pPr>
        <w:tabs>
          <w:tab w:val="num" w:pos="720"/>
        </w:tabs>
        <w:ind w:left="720" w:hanging="360"/>
      </w:pPr>
      <w:rPr>
        <w:rFonts w:ascii="Arial" w:hAnsi="Arial" w:hint="default"/>
      </w:rPr>
    </w:lvl>
    <w:lvl w:ilvl="1" w:tplc="FFE0C502" w:tentative="1">
      <w:start w:val="1"/>
      <w:numFmt w:val="bullet"/>
      <w:lvlText w:val="•"/>
      <w:lvlJc w:val="left"/>
      <w:pPr>
        <w:tabs>
          <w:tab w:val="num" w:pos="1440"/>
        </w:tabs>
        <w:ind w:left="1440" w:hanging="360"/>
      </w:pPr>
      <w:rPr>
        <w:rFonts w:ascii="Arial" w:hAnsi="Arial" w:hint="default"/>
      </w:rPr>
    </w:lvl>
    <w:lvl w:ilvl="2" w:tplc="72FEE15C" w:tentative="1">
      <w:start w:val="1"/>
      <w:numFmt w:val="bullet"/>
      <w:lvlText w:val="•"/>
      <w:lvlJc w:val="left"/>
      <w:pPr>
        <w:tabs>
          <w:tab w:val="num" w:pos="2160"/>
        </w:tabs>
        <w:ind w:left="2160" w:hanging="360"/>
      </w:pPr>
      <w:rPr>
        <w:rFonts w:ascii="Arial" w:hAnsi="Arial" w:hint="default"/>
      </w:rPr>
    </w:lvl>
    <w:lvl w:ilvl="3" w:tplc="3C04DEFE" w:tentative="1">
      <w:start w:val="1"/>
      <w:numFmt w:val="bullet"/>
      <w:lvlText w:val="•"/>
      <w:lvlJc w:val="left"/>
      <w:pPr>
        <w:tabs>
          <w:tab w:val="num" w:pos="2880"/>
        </w:tabs>
        <w:ind w:left="2880" w:hanging="360"/>
      </w:pPr>
      <w:rPr>
        <w:rFonts w:ascii="Arial" w:hAnsi="Arial" w:hint="default"/>
      </w:rPr>
    </w:lvl>
    <w:lvl w:ilvl="4" w:tplc="78A4CE4C" w:tentative="1">
      <w:start w:val="1"/>
      <w:numFmt w:val="bullet"/>
      <w:lvlText w:val="•"/>
      <w:lvlJc w:val="left"/>
      <w:pPr>
        <w:tabs>
          <w:tab w:val="num" w:pos="3600"/>
        </w:tabs>
        <w:ind w:left="3600" w:hanging="360"/>
      </w:pPr>
      <w:rPr>
        <w:rFonts w:ascii="Arial" w:hAnsi="Arial" w:hint="default"/>
      </w:rPr>
    </w:lvl>
    <w:lvl w:ilvl="5" w:tplc="BE4E2C42" w:tentative="1">
      <w:start w:val="1"/>
      <w:numFmt w:val="bullet"/>
      <w:lvlText w:val="•"/>
      <w:lvlJc w:val="left"/>
      <w:pPr>
        <w:tabs>
          <w:tab w:val="num" w:pos="4320"/>
        </w:tabs>
        <w:ind w:left="4320" w:hanging="360"/>
      </w:pPr>
      <w:rPr>
        <w:rFonts w:ascii="Arial" w:hAnsi="Arial" w:hint="default"/>
      </w:rPr>
    </w:lvl>
    <w:lvl w:ilvl="6" w:tplc="52A03B0E" w:tentative="1">
      <w:start w:val="1"/>
      <w:numFmt w:val="bullet"/>
      <w:lvlText w:val="•"/>
      <w:lvlJc w:val="left"/>
      <w:pPr>
        <w:tabs>
          <w:tab w:val="num" w:pos="5040"/>
        </w:tabs>
        <w:ind w:left="5040" w:hanging="360"/>
      </w:pPr>
      <w:rPr>
        <w:rFonts w:ascii="Arial" w:hAnsi="Arial" w:hint="default"/>
      </w:rPr>
    </w:lvl>
    <w:lvl w:ilvl="7" w:tplc="E996BB6C" w:tentative="1">
      <w:start w:val="1"/>
      <w:numFmt w:val="bullet"/>
      <w:lvlText w:val="•"/>
      <w:lvlJc w:val="left"/>
      <w:pPr>
        <w:tabs>
          <w:tab w:val="num" w:pos="5760"/>
        </w:tabs>
        <w:ind w:left="5760" w:hanging="360"/>
      </w:pPr>
      <w:rPr>
        <w:rFonts w:ascii="Arial" w:hAnsi="Arial" w:hint="default"/>
      </w:rPr>
    </w:lvl>
    <w:lvl w:ilvl="8" w:tplc="A45CDBA2" w:tentative="1">
      <w:start w:val="1"/>
      <w:numFmt w:val="bullet"/>
      <w:lvlText w:val="•"/>
      <w:lvlJc w:val="left"/>
      <w:pPr>
        <w:tabs>
          <w:tab w:val="num" w:pos="6480"/>
        </w:tabs>
        <w:ind w:left="6480" w:hanging="360"/>
      </w:pPr>
      <w:rPr>
        <w:rFonts w:ascii="Arial" w:hAnsi="Arial" w:hint="default"/>
      </w:rPr>
    </w:lvl>
  </w:abstractNum>
  <w:abstractNum w:abstractNumId="20">
    <w:nsid w:val="5DF67DF8"/>
    <w:multiLevelType w:val="hybridMultilevel"/>
    <w:tmpl w:val="AFCA7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C856AE3"/>
    <w:multiLevelType w:val="hybridMultilevel"/>
    <w:tmpl w:val="CC20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AC207B"/>
    <w:multiLevelType w:val="multilevel"/>
    <w:tmpl w:val="983E18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2200EE"/>
    <w:multiLevelType w:val="hybridMultilevel"/>
    <w:tmpl w:val="B7780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1F51B97"/>
    <w:multiLevelType w:val="hybridMultilevel"/>
    <w:tmpl w:val="BAA24B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5FF767B"/>
    <w:multiLevelType w:val="hybridMultilevel"/>
    <w:tmpl w:val="5C1A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4827E5"/>
    <w:multiLevelType w:val="hybridMultilevel"/>
    <w:tmpl w:val="6EEE22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7DD939BA"/>
    <w:multiLevelType w:val="hybridMultilevel"/>
    <w:tmpl w:val="81E82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25"/>
  </w:num>
  <w:num w:numId="4">
    <w:abstractNumId w:val="17"/>
  </w:num>
  <w:num w:numId="5">
    <w:abstractNumId w:val="11"/>
  </w:num>
  <w:num w:numId="6">
    <w:abstractNumId w:val="0"/>
  </w:num>
  <w:num w:numId="7">
    <w:abstractNumId w:val="15"/>
  </w:num>
  <w:num w:numId="8">
    <w:abstractNumId w:val="22"/>
  </w:num>
  <w:num w:numId="9">
    <w:abstractNumId w:val="20"/>
  </w:num>
  <w:num w:numId="10">
    <w:abstractNumId w:val="12"/>
  </w:num>
  <w:num w:numId="11">
    <w:abstractNumId w:val="4"/>
  </w:num>
  <w:num w:numId="12">
    <w:abstractNumId w:val="6"/>
  </w:num>
  <w:num w:numId="13">
    <w:abstractNumId w:val="24"/>
  </w:num>
  <w:num w:numId="14">
    <w:abstractNumId w:val="23"/>
  </w:num>
  <w:num w:numId="15">
    <w:abstractNumId w:val="1"/>
  </w:num>
  <w:num w:numId="16">
    <w:abstractNumId w:val="19"/>
  </w:num>
  <w:num w:numId="17">
    <w:abstractNumId w:val="26"/>
  </w:num>
  <w:num w:numId="18">
    <w:abstractNumId w:val="16"/>
  </w:num>
  <w:num w:numId="19">
    <w:abstractNumId w:val="3"/>
    <w:lvlOverride w:ilvl="1">
      <w:lvl w:ilvl="1">
        <w:numFmt w:val="bullet"/>
        <w:lvlText w:val=""/>
        <w:lvlJc w:val="left"/>
        <w:pPr>
          <w:tabs>
            <w:tab w:val="num" w:pos="1440"/>
          </w:tabs>
          <w:ind w:left="1440" w:hanging="360"/>
        </w:pPr>
        <w:rPr>
          <w:rFonts w:ascii="Symbol" w:hAnsi="Symbol" w:hint="default"/>
          <w:sz w:val="20"/>
        </w:rPr>
      </w:lvl>
    </w:lvlOverride>
  </w:num>
  <w:num w:numId="20">
    <w:abstractNumId w:val="27"/>
  </w:num>
  <w:num w:numId="21">
    <w:abstractNumId w:val="21"/>
  </w:num>
  <w:num w:numId="22">
    <w:abstractNumId w:val="9"/>
  </w:num>
  <w:num w:numId="23">
    <w:abstractNumId w:val="7"/>
  </w:num>
  <w:num w:numId="24">
    <w:abstractNumId w:val="14"/>
  </w:num>
  <w:num w:numId="25">
    <w:abstractNumId w:val="18"/>
  </w:num>
  <w:num w:numId="26">
    <w:abstractNumId w:val="13"/>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8C"/>
    <w:rsid w:val="00027C5C"/>
    <w:rsid w:val="00032C9C"/>
    <w:rsid w:val="00033557"/>
    <w:rsid w:val="00040A78"/>
    <w:rsid w:val="00041BB8"/>
    <w:rsid w:val="00044386"/>
    <w:rsid w:val="000C7DE3"/>
    <w:rsid w:val="000E5A3D"/>
    <w:rsid w:val="000F64BE"/>
    <w:rsid w:val="00144AB0"/>
    <w:rsid w:val="001479C9"/>
    <w:rsid w:val="0017623D"/>
    <w:rsid w:val="001A4E3A"/>
    <w:rsid w:val="001A70C5"/>
    <w:rsid w:val="001A718E"/>
    <w:rsid w:val="001B1BD5"/>
    <w:rsid w:val="001B6D24"/>
    <w:rsid w:val="001C26C9"/>
    <w:rsid w:val="001D3316"/>
    <w:rsid w:val="002171E6"/>
    <w:rsid w:val="0022266E"/>
    <w:rsid w:val="002304D8"/>
    <w:rsid w:val="00267F86"/>
    <w:rsid w:val="00283787"/>
    <w:rsid w:val="002A73F9"/>
    <w:rsid w:val="002B412C"/>
    <w:rsid w:val="002C277C"/>
    <w:rsid w:val="00304EBC"/>
    <w:rsid w:val="003A0C2C"/>
    <w:rsid w:val="003E7466"/>
    <w:rsid w:val="003F7625"/>
    <w:rsid w:val="00401F2A"/>
    <w:rsid w:val="004570F9"/>
    <w:rsid w:val="00463128"/>
    <w:rsid w:val="00463A89"/>
    <w:rsid w:val="00474C37"/>
    <w:rsid w:val="00491C7F"/>
    <w:rsid w:val="005057E7"/>
    <w:rsid w:val="00532088"/>
    <w:rsid w:val="005364CB"/>
    <w:rsid w:val="00543CD3"/>
    <w:rsid w:val="0055436A"/>
    <w:rsid w:val="00557732"/>
    <w:rsid w:val="00573B86"/>
    <w:rsid w:val="0058267B"/>
    <w:rsid w:val="005A16C0"/>
    <w:rsid w:val="005B132F"/>
    <w:rsid w:val="005B31D1"/>
    <w:rsid w:val="005B461E"/>
    <w:rsid w:val="005F09C3"/>
    <w:rsid w:val="005F23F3"/>
    <w:rsid w:val="005F684E"/>
    <w:rsid w:val="00616B9F"/>
    <w:rsid w:val="0063346B"/>
    <w:rsid w:val="006356FC"/>
    <w:rsid w:val="00675533"/>
    <w:rsid w:val="006830A2"/>
    <w:rsid w:val="00690448"/>
    <w:rsid w:val="0069483F"/>
    <w:rsid w:val="006A0ABE"/>
    <w:rsid w:val="006A27B4"/>
    <w:rsid w:val="006A5564"/>
    <w:rsid w:val="006C7437"/>
    <w:rsid w:val="006F1E7D"/>
    <w:rsid w:val="006F2D5A"/>
    <w:rsid w:val="006F4C7A"/>
    <w:rsid w:val="006F5CA1"/>
    <w:rsid w:val="00701619"/>
    <w:rsid w:val="007202F4"/>
    <w:rsid w:val="007257A7"/>
    <w:rsid w:val="007424F8"/>
    <w:rsid w:val="00754CC5"/>
    <w:rsid w:val="0079059B"/>
    <w:rsid w:val="007C4DC7"/>
    <w:rsid w:val="008237E5"/>
    <w:rsid w:val="008B49D3"/>
    <w:rsid w:val="008B7AAE"/>
    <w:rsid w:val="008D457B"/>
    <w:rsid w:val="009313D8"/>
    <w:rsid w:val="00946015"/>
    <w:rsid w:val="0097398C"/>
    <w:rsid w:val="009C159D"/>
    <w:rsid w:val="009C77DF"/>
    <w:rsid w:val="00A31BAD"/>
    <w:rsid w:val="00A5342C"/>
    <w:rsid w:val="00A77ECA"/>
    <w:rsid w:val="00AA1165"/>
    <w:rsid w:val="00AB4C8B"/>
    <w:rsid w:val="00AC0DFA"/>
    <w:rsid w:val="00AC0FE6"/>
    <w:rsid w:val="00AC288E"/>
    <w:rsid w:val="00AF7535"/>
    <w:rsid w:val="00B03BF3"/>
    <w:rsid w:val="00B316B7"/>
    <w:rsid w:val="00B33917"/>
    <w:rsid w:val="00B46BD8"/>
    <w:rsid w:val="00B93CA9"/>
    <w:rsid w:val="00BB64F0"/>
    <w:rsid w:val="00BD46FE"/>
    <w:rsid w:val="00BD7A54"/>
    <w:rsid w:val="00C02825"/>
    <w:rsid w:val="00C13813"/>
    <w:rsid w:val="00C143F0"/>
    <w:rsid w:val="00C57824"/>
    <w:rsid w:val="00C67A0A"/>
    <w:rsid w:val="00C70EDC"/>
    <w:rsid w:val="00C85BDB"/>
    <w:rsid w:val="00CC7E69"/>
    <w:rsid w:val="00CD523F"/>
    <w:rsid w:val="00CE7518"/>
    <w:rsid w:val="00CF268F"/>
    <w:rsid w:val="00D10587"/>
    <w:rsid w:val="00D14426"/>
    <w:rsid w:val="00D244DA"/>
    <w:rsid w:val="00D2551D"/>
    <w:rsid w:val="00D350A8"/>
    <w:rsid w:val="00D37F82"/>
    <w:rsid w:val="00D4443F"/>
    <w:rsid w:val="00D71C94"/>
    <w:rsid w:val="00D8252C"/>
    <w:rsid w:val="00D9774F"/>
    <w:rsid w:val="00DF0447"/>
    <w:rsid w:val="00E0294E"/>
    <w:rsid w:val="00E04FED"/>
    <w:rsid w:val="00E127DC"/>
    <w:rsid w:val="00E32D89"/>
    <w:rsid w:val="00E540C6"/>
    <w:rsid w:val="00E7071A"/>
    <w:rsid w:val="00EA78C4"/>
    <w:rsid w:val="00EB6FD2"/>
    <w:rsid w:val="00ED3186"/>
    <w:rsid w:val="00F05639"/>
    <w:rsid w:val="00F13825"/>
    <w:rsid w:val="00F20F34"/>
    <w:rsid w:val="00F44DCD"/>
    <w:rsid w:val="00F469E8"/>
    <w:rsid w:val="00F505BB"/>
    <w:rsid w:val="00F62B25"/>
    <w:rsid w:val="00F95BCA"/>
    <w:rsid w:val="00FA0CE1"/>
    <w:rsid w:val="00FB782F"/>
    <w:rsid w:val="00FE3CAA"/>
    <w:rsid w:val="00FF27CD"/>
    <w:rsid w:val="00FF4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BE"/>
  </w:style>
  <w:style w:type="paragraph" w:styleId="Heading1">
    <w:name w:val="heading 1"/>
    <w:basedOn w:val="Normal"/>
    <w:link w:val="Heading1Char"/>
    <w:uiPriority w:val="9"/>
    <w:qFormat/>
    <w:rsid w:val="00754CC5"/>
    <w:pPr>
      <w:spacing w:after="300" w:line="240" w:lineRule="auto"/>
      <w:outlineLvl w:val="0"/>
    </w:pPr>
    <w:rPr>
      <w:rFonts w:eastAsia="Times New Roman" w:cs="Arial"/>
      <w:b/>
      <w:bCs/>
      <w:color w:val="794693"/>
      <w:kern w:val="36"/>
      <w:sz w:val="45"/>
      <w:szCs w:val="45"/>
      <w:lang w:eastAsia="en-GB"/>
    </w:rPr>
  </w:style>
  <w:style w:type="paragraph" w:styleId="Heading2">
    <w:name w:val="heading 2"/>
    <w:basedOn w:val="Normal"/>
    <w:next w:val="Normal"/>
    <w:link w:val="Heading2Char"/>
    <w:uiPriority w:val="9"/>
    <w:unhideWhenUsed/>
    <w:qFormat/>
    <w:rsid w:val="008B7A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8C"/>
    <w:pPr>
      <w:ind w:left="720"/>
      <w:contextualSpacing/>
    </w:pPr>
  </w:style>
  <w:style w:type="paragraph" w:styleId="NoSpacing">
    <w:name w:val="No Spacing"/>
    <w:uiPriority w:val="1"/>
    <w:qFormat/>
    <w:rsid w:val="00754CC5"/>
    <w:pPr>
      <w:spacing w:after="0" w:line="240" w:lineRule="auto"/>
    </w:pPr>
    <w:rPr>
      <w:rFonts w:asciiTheme="minorHAnsi" w:hAnsiTheme="minorHAnsi"/>
    </w:rPr>
  </w:style>
  <w:style w:type="character" w:styleId="Hyperlink">
    <w:name w:val="Hyperlink"/>
    <w:basedOn w:val="DefaultParagraphFont"/>
    <w:uiPriority w:val="99"/>
    <w:unhideWhenUsed/>
    <w:rsid w:val="00754CC5"/>
    <w:rPr>
      <w:strike w:val="0"/>
      <w:dstrike w:val="0"/>
      <w:color w:val="794693"/>
      <w:u w:val="none"/>
      <w:effect w:val="none"/>
    </w:rPr>
  </w:style>
  <w:style w:type="character" w:customStyle="1" w:styleId="Heading1Char">
    <w:name w:val="Heading 1 Char"/>
    <w:basedOn w:val="DefaultParagraphFont"/>
    <w:link w:val="Heading1"/>
    <w:uiPriority w:val="9"/>
    <w:rsid w:val="00754CC5"/>
    <w:rPr>
      <w:rFonts w:eastAsia="Times New Roman" w:cs="Arial"/>
      <w:b/>
      <w:bCs/>
      <w:color w:val="794693"/>
      <w:kern w:val="36"/>
      <w:sz w:val="45"/>
      <w:szCs w:val="45"/>
      <w:lang w:eastAsia="en-GB"/>
    </w:rPr>
  </w:style>
  <w:style w:type="character" w:customStyle="1" w:styleId="Date1">
    <w:name w:val="Date1"/>
    <w:basedOn w:val="DefaultParagraphFont"/>
    <w:rsid w:val="00754CC5"/>
  </w:style>
  <w:style w:type="character" w:customStyle="1" w:styleId="post-comments">
    <w:name w:val="post-comments"/>
    <w:basedOn w:val="DefaultParagraphFont"/>
    <w:rsid w:val="00754CC5"/>
  </w:style>
  <w:style w:type="character" w:styleId="HTMLCite">
    <w:name w:val="HTML Cite"/>
    <w:basedOn w:val="DefaultParagraphFont"/>
    <w:uiPriority w:val="99"/>
    <w:semiHidden/>
    <w:unhideWhenUsed/>
    <w:rsid w:val="00D9774F"/>
    <w:rPr>
      <w:i/>
      <w:iCs/>
    </w:rPr>
  </w:style>
  <w:style w:type="character" w:styleId="Emphasis">
    <w:name w:val="Emphasis"/>
    <w:basedOn w:val="DefaultParagraphFont"/>
    <w:uiPriority w:val="20"/>
    <w:qFormat/>
    <w:rsid w:val="00D9774F"/>
    <w:rPr>
      <w:b/>
      <w:bCs/>
      <w:i w:val="0"/>
      <w:iCs w:val="0"/>
    </w:rPr>
  </w:style>
  <w:style w:type="character" w:customStyle="1" w:styleId="action-menu-toggled-item">
    <w:name w:val="action-menu-toggled-item"/>
    <w:basedOn w:val="DefaultParagraphFont"/>
    <w:rsid w:val="00D9774F"/>
  </w:style>
  <w:style w:type="character" w:customStyle="1" w:styleId="st1">
    <w:name w:val="st1"/>
    <w:basedOn w:val="DefaultParagraphFont"/>
    <w:rsid w:val="00C85BDB"/>
  </w:style>
  <w:style w:type="paragraph" w:styleId="Header">
    <w:name w:val="header"/>
    <w:basedOn w:val="Normal"/>
    <w:link w:val="HeaderChar"/>
    <w:uiPriority w:val="99"/>
    <w:unhideWhenUsed/>
    <w:rsid w:val="001A4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E3A"/>
  </w:style>
  <w:style w:type="paragraph" w:styleId="Footer">
    <w:name w:val="footer"/>
    <w:basedOn w:val="Normal"/>
    <w:link w:val="FooterChar"/>
    <w:uiPriority w:val="99"/>
    <w:unhideWhenUsed/>
    <w:rsid w:val="001A4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E3A"/>
  </w:style>
  <w:style w:type="paragraph" w:styleId="BalloonText">
    <w:name w:val="Balloon Text"/>
    <w:basedOn w:val="Normal"/>
    <w:link w:val="BalloonTextChar"/>
    <w:uiPriority w:val="99"/>
    <w:semiHidden/>
    <w:unhideWhenUsed/>
    <w:rsid w:val="00675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533"/>
    <w:rPr>
      <w:rFonts w:ascii="Tahoma" w:hAnsi="Tahoma" w:cs="Tahoma"/>
      <w:sz w:val="16"/>
      <w:szCs w:val="16"/>
    </w:rPr>
  </w:style>
  <w:style w:type="character" w:styleId="FollowedHyperlink">
    <w:name w:val="FollowedHyperlink"/>
    <w:basedOn w:val="DefaultParagraphFont"/>
    <w:uiPriority w:val="99"/>
    <w:semiHidden/>
    <w:unhideWhenUsed/>
    <w:rsid w:val="003F7625"/>
    <w:rPr>
      <w:color w:val="800080" w:themeColor="followedHyperlink"/>
      <w:u w:val="single"/>
    </w:rPr>
  </w:style>
  <w:style w:type="paragraph" w:styleId="TOCHeading">
    <w:name w:val="TOC Heading"/>
    <w:basedOn w:val="Heading1"/>
    <w:next w:val="Normal"/>
    <w:uiPriority w:val="39"/>
    <w:semiHidden/>
    <w:unhideWhenUsed/>
    <w:qFormat/>
    <w:rsid w:val="008B7AAE"/>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8B7AAE"/>
    <w:pPr>
      <w:spacing w:after="100"/>
    </w:pPr>
  </w:style>
  <w:style w:type="character" w:customStyle="1" w:styleId="Heading2Char">
    <w:name w:val="Heading 2 Char"/>
    <w:basedOn w:val="DefaultParagraphFont"/>
    <w:link w:val="Heading2"/>
    <w:uiPriority w:val="9"/>
    <w:rsid w:val="008B7AA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B7AAE"/>
    <w:pPr>
      <w:spacing w:after="100"/>
      <w:ind w:left="220"/>
    </w:pPr>
  </w:style>
  <w:style w:type="paragraph" w:styleId="PlainText">
    <w:name w:val="Plain Text"/>
    <w:basedOn w:val="Normal"/>
    <w:link w:val="PlainTextChar"/>
    <w:uiPriority w:val="99"/>
    <w:unhideWhenUsed/>
    <w:rsid w:val="00491C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1C7F"/>
    <w:rPr>
      <w:rFonts w:ascii="Calibri" w:hAnsi="Calibri"/>
      <w:szCs w:val="21"/>
    </w:rPr>
  </w:style>
  <w:style w:type="character" w:styleId="CommentReference">
    <w:name w:val="annotation reference"/>
    <w:basedOn w:val="DefaultParagraphFont"/>
    <w:uiPriority w:val="99"/>
    <w:semiHidden/>
    <w:unhideWhenUsed/>
    <w:rsid w:val="00F469E8"/>
    <w:rPr>
      <w:sz w:val="16"/>
      <w:szCs w:val="16"/>
    </w:rPr>
  </w:style>
  <w:style w:type="paragraph" w:styleId="CommentText">
    <w:name w:val="annotation text"/>
    <w:basedOn w:val="Normal"/>
    <w:link w:val="CommentTextChar"/>
    <w:uiPriority w:val="99"/>
    <w:semiHidden/>
    <w:unhideWhenUsed/>
    <w:rsid w:val="00F469E8"/>
    <w:pPr>
      <w:spacing w:line="240" w:lineRule="auto"/>
    </w:pPr>
    <w:rPr>
      <w:sz w:val="20"/>
      <w:szCs w:val="20"/>
    </w:rPr>
  </w:style>
  <w:style w:type="character" w:customStyle="1" w:styleId="CommentTextChar">
    <w:name w:val="Comment Text Char"/>
    <w:basedOn w:val="DefaultParagraphFont"/>
    <w:link w:val="CommentText"/>
    <w:uiPriority w:val="99"/>
    <w:semiHidden/>
    <w:rsid w:val="00F469E8"/>
    <w:rPr>
      <w:sz w:val="20"/>
      <w:szCs w:val="20"/>
    </w:rPr>
  </w:style>
  <w:style w:type="paragraph" w:styleId="CommentSubject">
    <w:name w:val="annotation subject"/>
    <w:basedOn w:val="CommentText"/>
    <w:next w:val="CommentText"/>
    <w:link w:val="CommentSubjectChar"/>
    <w:uiPriority w:val="99"/>
    <w:semiHidden/>
    <w:unhideWhenUsed/>
    <w:rsid w:val="00F469E8"/>
    <w:rPr>
      <w:b/>
      <w:bCs/>
    </w:rPr>
  </w:style>
  <w:style w:type="character" w:customStyle="1" w:styleId="CommentSubjectChar">
    <w:name w:val="Comment Subject Char"/>
    <w:basedOn w:val="CommentTextChar"/>
    <w:link w:val="CommentSubject"/>
    <w:uiPriority w:val="99"/>
    <w:semiHidden/>
    <w:rsid w:val="00F469E8"/>
    <w:rPr>
      <w:b/>
      <w:bCs/>
      <w:sz w:val="20"/>
      <w:szCs w:val="20"/>
    </w:rPr>
  </w:style>
  <w:style w:type="paragraph" w:customStyle="1" w:styleId="Default">
    <w:name w:val="Default"/>
    <w:rsid w:val="006F5CA1"/>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B46BD8"/>
    <w:rPr>
      <w:b/>
      <w:bCs/>
    </w:rPr>
  </w:style>
  <w:style w:type="paragraph" w:styleId="FootnoteText">
    <w:name w:val="footnote text"/>
    <w:basedOn w:val="Normal"/>
    <w:link w:val="FootnoteTextChar"/>
    <w:uiPriority w:val="99"/>
    <w:semiHidden/>
    <w:unhideWhenUsed/>
    <w:rsid w:val="001B6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D24"/>
    <w:rPr>
      <w:sz w:val="20"/>
      <w:szCs w:val="20"/>
    </w:rPr>
  </w:style>
  <w:style w:type="character" w:styleId="FootnoteReference">
    <w:name w:val="footnote reference"/>
    <w:basedOn w:val="DefaultParagraphFont"/>
    <w:uiPriority w:val="99"/>
    <w:semiHidden/>
    <w:unhideWhenUsed/>
    <w:rsid w:val="001B6D24"/>
    <w:rPr>
      <w:vertAlign w:val="superscript"/>
    </w:rPr>
  </w:style>
  <w:style w:type="paragraph" w:styleId="NormalWeb">
    <w:name w:val="Normal (Web)"/>
    <w:basedOn w:val="Normal"/>
    <w:uiPriority w:val="99"/>
    <w:semiHidden/>
    <w:unhideWhenUsed/>
    <w:rsid w:val="005F23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C70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BE"/>
  </w:style>
  <w:style w:type="paragraph" w:styleId="Heading1">
    <w:name w:val="heading 1"/>
    <w:basedOn w:val="Normal"/>
    <w:link w:val="Heading1Char"/>
    <w:uiPriority w:val="9"/>
    <w:qFormat/>
    <w:rsid w:val="00754CC5"/>
    <w:pPr>
      <w:spacing w:after="300" w:line="240" w:lineRule="auto"/>
      <w:outlineLvl w:val="0"/>
    </w:pPr>
    <w:rPr>
      <w:rFonts w:eastAsia="Times New Roman" w:cs="Arial"/>
      <w:b/>
      <w:bCs/>
      <w:color w:val="794693"/>
      <w:kern w:val="36"/>
      <w:sz w:val="45"/>
      <w:szCs w:val="45"/>
      <w:lang w:eastAsia="en-GB"/>
    </w:rPr>
  </w:style>
  <w:style w:type="paragraph" w:styleId="Heading2">
    <w:name w:val="heading 2"/>
    <w:basedOn w:val="Normal"/>
    <w:next w:val="Normal"/>
    <w:link w:val="Heading2Char"/>
    <w:uiPriority w:val="9"/>
    <w:unhideWhenUsed/>
    <w:qFormat/>
    <w:rsid w:val="008B7A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8C"/>
    <w:pPr>
      <w:ind w:left="720"/>
      <w:contextualSpacing/>
    </w:pPr>
  </w:style>
  <w:style w:type="paragraph" w:styleId="NoSpacing">
    <w:name w:val="No Spacing"/>
    <w:uiPriority w:val="1"/>
    <w:qFormat/>
    <w:rsid w:val="00754CC5"/>
    <w:pPr>
      <w:spacing w:after="0" w:line="240" w:lineRule="auto"/>
    </w:pPr>
    <w:rPr>
      <w:rFonts w:asciiTheme="minorHAnsi" w:hAnsiTheme="minorHAnsi"/>
    </w:rPr>
  </w:style>
  <w:style w:type="character" w:styleId="Hyperlink">
    <w:name w:val="Hyperlink"/>
    <w:basedOn w:val="DefaultParagraphFont"/>
    <w:uiPriority w:val="99"/>
    <w:unhideWhenUsed/>
    <w:rsid w:val="00754CC5"/>
    <w:rPr>
      <w:strike w:val="0"/>
      <w:dstrike w:val="0"/>
      <w:color w:val="794693"/>
      <w:u w:val="none"/>
      <w:effect w:val="none"/>
    </w:rPr>
  </w:style>
  <w:style w:type="character" w:customStyle="1" w:styleId="Heading1Char">
    <w:name w:val="Heading 1 Char"/>
    <w:basedOn w:val="DefaultParagraphFont"/>
    <w:link w:val="Heading1"/>
    <w:uiPriority w:val="9"/>
    <w:rsid w:val="00754CC5"/>
    <w:rPr>
      <w:rFonts w:eastAsia="Times New Roman" w:cs="Arial"/>
      <w:b/>
      <w:bCs/>
      <w:color w:val="794693"/>
      <w:kern w:val="36"/>
      <w:sz w:val="45"/>
      <w:szCs w:val="45"/>
      <w:lang w:eastAsia="en-GB"/>
    </w:rPr>
  </w:style>
  <w:style w:type="character" w:customStyle="1" w:styleId="Date1">
    <w:name w:val="Date1"/>
    <w:basedOn w:val="DefaultParagraphFont"/>
    <w:rsid w:val="00754CC5"/>
  </w:style>
  <w:style w:type="character" w:customStyle="1" w:styleId="post-comments">
    <w:name w:val="post-comments"/>
    <w:basedOn w:val="DefaultParagraphFont"/>
    <w:rsid w:val="00754CC5"/>
  </w:style>
  <w:style w:type="character" w:styleId="HTMLCite">
    <w:name w:val="HTML Cite"/>
    <w:basedOn w:val="DefaultParagraphFont"/>
    <w:uiPriority w:val="99"/>
    <w:semiHidden/>
    <w:unhideWhenUsed/>
    <w:rsid w:val="00D9774F"/>
    <w:rPr>
      <w:i/>
      <w:iCs/>
    </w:rPr>
  </w:style>
  <w:style w:type="character" w:styleId="Emphasis">
    <w:name w:val="Emphasis"/>
    <w:basedOn w:val="DefaultParagraphFont"/>
    <w:uiPriority w:val="20"/>
    <w:qFormat/>
    <w:rsid w:val="00D9774F"/>
    <w:rPr>
      <w:b/>
      <w:bCs/>
      <w:i w:val="0"/>
      <w:iCs w:val="0"/>
    </w:rPr>
  </w:style>
  <w:style w:type="character" w:customStyle="1" w:styleId="action-menu-toggled-item">
    <w:name w:val="action-menu-toggled-item"/>
    <w:basedOn w:val="DefaultParagraphFont"/>
    <w:rsid w:val="00D9774F"/>
  </w:style>
  <w:style w:type="character" w:customStyle="1" w:styleId="st1">
    <w:name w:val="st1"/>
    <w:basedOn w:val="DefaultParagraphFont"/>
    <w:rsid w:val="00C85BDB"/>
  </w:style>
  <w:style w:type="paragraph" w:styleId="Header">
    <w:name w:val="header"/>
    <w:basedOn w:val="Normal"/>
    <w:link w:val="HeaderChar"/>
    <w:uiPriority w:val="99"/>
    <w:unhideWhenUsed/>
    <w:rsid w:val="001A4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E3A"/>
  </w:style>
  <w:style w:type="paragraph" w:styleId="Footer">
    <w:name w:val="footer"/>
    <w:basedOn w:val="Normal"/>
    <w:link w:val="FooterChar"/>
    <w:uiPriority w:val="99"/>
    <w:unhideWhenUsed/>
    <w:rsid w:val="001A4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E3A"/>
  </w:style>
  <w:style w:type="paragraph" w:styleId="BalloonText">
    <w:name w:val="Balloon Text"/>
    <w:basedOn w:val="Normal"/>
    <w:link w:val="BalloonTextChar"/>
    <w:uiPriority w:val="99"/>
    <w:semiHidden/>
    <w:unhideWhenUsed/>
    <w:rsid w:val="00675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533"/>
    <w:rPr>
      <w:rFonts w:ascii="Tahoma" w:hAnsi="Tahoma" w:cs="Tahoma"/>
      <w:sz w:val="16"/>
      <w:szCs w:val="16"/>
    </w:rPr>
  </w:style>
  <w:style w:type="character" w:styleId="FollowedHyperlink">
    <w:name w:val="FollowedHyperlink"/>
    <w:basedOn w:val="DefaultParagraphFont"/>
    <w:uiPriority w:val="99"/>
    <w:semiHidden/>
    <w:unhideWhenUsed/>
    <w:rsid w:val="003F7625"/>
    <w:rPr>
      <w:color w:val="800080" w:themeColor="followedHyperlink"/>
      <w:u w:val="single"/>
    </w:rPr>
  </w:style>
  <w:style w:type="paragraph" w:styleId="TOCHeading">
    <w:name w:val="TOC Heading"/>
    <w:basedOn w:val="Heading1"/>
    <w:next w:val="Normal"/>
    <w:uiPriority w:val="39"/>
    <w:semiHidden/>
    <w:unhideWhenUsed/>
    <w:qFormat/>
    <w:rsid w:val="008B7AAE"/>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8B7AAE"/>
    <w:pPr>
      <w:spacing w:after="100"/>
    </w:pPr>
  </w:style>
  <w:style w:type="character" w:customStyle="1" w:styleId="Heading2Char">
    <w:name w:val="Heading 2 Char"/>
    <w:basedOn w:val="DefaultParagraphFont"/>
    <w:link w:val="Heading2"/>
    <w:uiPriority w:val="9"/>
    <w:rsid w:val="008B7AA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B7AAE"/>
    <w:pPr>
      <w:spacing w:after="100"/>
      <w:ind w:left="220"/>
    </w:pPr>
  </w:style>
  <w:style w:type="paragraph" w:styleId="PlainText">
    <w:name w:val="Plain Text"/>
    <w:basedOn w:val="Normal"/>
    <w:link w:val="PlainTextChar"/>
    <w:uiPriority w:val="99"/>
    <w:unhideWhenUsed/>
    <w:rsid w:val="00491C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1C7F"/>
    <w:rPr>
      <w:rFonts w:ascii="Calibri" w:hAnsi="Calibri"/>
      <w:szCs w:val="21"/>
    </w:rPr>
  </w:style>
  <w:style w:type="character" w:styleId="CommentReference">
    <w:name w:val="annotation reference"/>
    <w:basedOn w:val="DefaultParagraphFont"/>
    <w:uiPriority w:val="99"/>
    <w:semiHidden/>
    <w:unhideWhenUsed/>
    <w:rsid w:val="00F469E8"/>
    <w:rPr>
      <w:sz w:val="16"/>
      <w:szCs w:val="16"/>
    </w:rPr>
  </w:style>
  <w:style w:type="paragraph" w:styleId="CommentText">
    <w:name w:val="annotation text"/>
    <w:basedOn w:val="Normal"/>
    <w:link w:val="CommentTextChar"/>
    <w:uiPriority w:val="99"/>
    <w:semiHidden/>
    <w:unhideWhenUsed/>
    <w:rsid w:val="00F469E8"/>
    <w:pPr>
      <w:spacing w:line="240" w:lineRule="auto"/>
    </w:pPr>
    <w:rPr>
      <w:sz w:val="20"/>
      <w:szCs w:val="20"/>
    </w:rPr>
  </w:style>
  <w:style w:type="character" w:customStyle="1" w:styleId="CommentTextChar">
    <w:name w:val="Comment Text Char"/>
    <w:basedOn w:val="DefaultParagraphFont"/>
    <w:link w:val="CommentText"/>
    <w:uiPriority w:val="99"/>
    <w:semiHidden/>
    <w:rsid w:val="00F469E8"/>
    <w:rPr>
      <w:sz w:val="20"/>
      <w:szCs w:val="20"/>
    </w:rPr>
  </w:style>
  <w:style w:type="paragraph" w:styleId="CommentSubject">
    <w:name w:val="annotation subject"/>
    <w:basedOn w:val="CommentText"/>
    <w:next w:val="CommentText"/>
    <w:link w:val="CommentSubjectChar"/>
    <w:uiPriority w:val="99"/>
    <w:semiHidden/>
    <w:unhideWhenUsed/>
    <w:rsid w:val="00F469E8"/>
    <w:rPr>
      <w:b/>
      <w:bCs/>
    </w:rPr>
  </w:style>
  <w:style w:type="character" w:customStyle="1" w:styleId="CommentSubjectChar">
    <w:name w:val="Comment Subject Char"/>
    <w:basedOn w:val="CommentTextChar"/>
    <w:link w:val="CommentSubject"/>
    <w:uiPriority w:val="99"/>
    <w:semiHidden/>
    <w:rsid w:val="00F469E8"/>
    <w:rPr>
      <w:b/>
      <w:bCs/>
      <w:sz w:val="20"/>
      <w:szCs w:val="20"/>
    </w:rPr>
  </w:style>
  <w:style w:type="paragraph" w:customStyle="1" w:styleId="Default">
    <w:name w:val="Default"/>
    <w:rsid w:val="006F5CA1"/>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B46BD8"/>
    <w:rPr>
      <w:b/>
      <w:bCs/>
    </w:rPr>
  </w:style>
  <w:style w:type="paragraph" w:styleId="FootnoteText">
    <w:name w:val="footnote text"/>
    <w:basedOn w:val="Normal"/>
    <w:link w:val="FootnoteTextChar"/>
    <w:uiPriority w:val="99"/>
    <w:semiHidden/>
    <w:unhideWhenUsed/>
    <w:rsid w:val="001B6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D24"/>
    <w:rPr>
      <w:sz w:val="20"/>
      <w:szCs w:val="20"/>
    </w:rPr>
  </w:style>
  <w:style w:type="character" w:styleId="FootnoteReference">
    <w:name w:val="footnote reference"/>
    <w:basedOn w:val="DefaultParagraphFont"/>
    <w:uiPriority w:val="99"/>
    <w:semiHidden/>
    <w:unhideWhenUsed/>
    <w:rsid w:val="001B6D24"/>
    <w:rPr>
      <w:vertAlign w:val="superscript"/>
    </w:rPr>
  </w:style>
  <w:style w:type="paragraph" w:styleId="NormalWeb">
    <w:name w:val="Normal (Web)"/>
    <w:basedOn w:val="Normal"/>
    <w:uiPriority w:val="99"/>
    <w:semiHidden/>
    <w:unhideWhenUsed/>
    <w:rsid w:val="005F23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C7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770">
      <w:bodyDiv w:val="1"/>
      <w:marLeft w:val="0"/>
      <w:marRight w:val="0"/>
      <w:marTop w:val="0"/>
      <w:marBottom w:val="0"/>
      <w:divBdr>
        <w:top w:val="none" w:sz="0" w:space="0" w:color="auto"/>
        <w:left w:val="none" w:sz="0" w:space="0" w:color="auto"/>
        <w:bottom w:val="none" w:sz="0" w:space="0" w:color="auto"/>
        <w:right w:val="none" w:sz="0" w:space="0" w:color="auto"/>
      </w:divBdr>
      <w:divsChild>
        <w:div w:id="909343489">
          <w:marLeft w:val="547"/>
          <w:marRight w:val="0"/>
          <w:marTop w:val="115"/>
          <w:marBottom w:val="0"/>
          <w:divBdr>
            <w:top w:val="none" w:sz="0" w:space="0" w:color="auto"/>
            <w:left w:val="none" w:sz="0" w:space="0" w:color="auto"/>
            <w:bottom w:val="none" w:sz="0" w:space="0" w:color="auto"/>
            <w:right w:val="none" w:sz="0" w:space="0" w:color="auto"/>
          </w:divBdr>
        </w:div>
        <w:div w:id="1928924486">
          <w:marLeft w:val="547"/>
          <w:marRight w:val="0"/>
          <w:marTop w:val="115"/>
          <w:marBottom w:val="0"/>
          <w:divBdr>
            <w:top w:val="none" w:sz="0" w:space="0" w:color="auto"/>
            <w:left w:val="none" w:sz="0" w:space="0" w:color="auto"/>
            <w:bottom w:val="none" w:sz="0" w:space="0" w:color="auto"/>
            <w:right w:val="none" w:sz="0" w:space="0" w:color="auto"/>
          </w:divBdr>
        </w:div>
        <w:div w:id="798259038">
          <w:marLeft w:val="547"/>
          <w:marRight w:val="0"/>
          <w:marTop w:val="115"/>
          <w:marBottom w:val="0"/>
          <w:divBdr>
            <w:top w:val="none" w:sz="0" w:space="0" w:color="auto"/>
            <w:left w:val="none" w:sz="0" w:space="0" w:color="auto"/>
            <w:bottom w:val="none" w:sz="0" w:space="0" w:color="auto"/>
            <w:right w:val="none" w:sz="0" w:space="0" w:color="auto"/>
          </w:divBdr>
        </w:div>
      </w:divsChild>
    </w:div>
    <w:div w:id="132530487">
      <w:bodyDiv w:val="1"/>
      <w:marLeft w:val="0"/>
      <w:marRight w:val="0"/>
      <w:marTop w:val="0"/>
      <w:marBottom w:val="0"/>
      <w:divBdr>
        <w:top w:val="none" w:sz="0" w:space="0" w:color="auto"/>
        <w:left w:val="none" w:sz="0" w:space="0" w:color="auto"/>
        <w:bottom w:val="none" w:sz="0" w:space="0" w:color="auto"/>
        <w:right w:val="none" w:sz="0" w:space="0" w:color="auto"/>
      </w:divBdr>
    </w:div>
    <w:div w:id="183516930">
      <w:bodyDiv w:val="1"/>
      <w:marLeft w:val="0"/>
      <w:marRight w:val="0"/>
      <w:marTop w:val="0"/>
      <w:marBottom w:val="0"/>
      <w:divBdr>
        <w:top w:val="none" w:sz="0" w:space="0" w:color="auto"/>
        <w:left w:val="none" w:sz="0" w:space="0" w:color="auto"/>
        <w:bottom w:val="none" w:sz="0" w:space="0" w:color="auto"/>
        <w:right w:val="none" w:sz="0" w:space="0" w:color="auto"/>
      </w:divBdr>
    </w:div>
    <w:div w:id="252713135">
      <w:bodyDiv w:val="1"/>
      <w:marLeft w:val="0"/>
      <w:marRight w:val="0"/>
      <w:marTop w:val="0"/>
      <w:marBottom w:val="0"/>
      <w:divBdr>
        <w:top w:val="none" w:sz="0" w:space="0" w:color="auto"/>
        <w:left w:val="none" w:sz="0" w:space="0" w:color="auto"/>
        <w:bottom w:val="none" w:sz="0" w:space="0" w:color="auto"/>
        <w:right w:val="none" w:sz="0" w:space="0" w:color="auto"/>
      </w:divBdr>
      <w:divsChild>
        <w:div w:id="134689318">
          <w:marLeft w:val="547"/>
          <w:marRight w:val="0"/>
          <w:marTop w:val="96"/>
          <w:marBottom w:val="0"/>
          <w:divBdr>
            <w:top w:val="none" w:sz="0" w:space="0" w:color="auto"/>
            <w:left w:val="none" w:sz="0" w:space="0" w:color="auto"/>
            <w:bottom w:val="none" w:sz="0" w:space="0" w:color="auto"/>
            <w:right w:val="none" w:sz="0" w:space="0" w:color="auto"/>
          </w:divBdr>
        </w:div>
        <w:div w:id="418478406">
          <w:marLeft w:val="547"/>
          <w:marRight w:val="0"/>
          <w:marTop w:val="96"/>
          <w:marBottom w:val="0"/>
          <w:divBdr>
            <w:top w:val="none" w:sz="0" w:space="0" w:color="auto"/>
            <w:left w:val="none" w:sz="0" w:space="0" w:color="auto"/>
            <w:bottom w:val="none" w:sz="0" w:space="0" w:color="auto"/>
            <w:right w:val="none" w:sz="0" w:space="0" w:color="auto"/>
          </w:divBdr>
        </w:div>
        <w:div w:id="770514339">
          <w:marLeft w:val="547"/>
          <w:marRight w:val="0"/>
          <w:marTop w:val="96"/>
          <w:marBottom w:val="0"/>
          <w:divBdr>
            <w:top w:val="none" w:sz="0" w:space="0" w:color="auto"/>
            <w:left w:val="none" w:sz="0" w:space="0" w:color="auto"/>
            <w:bottom w:val="none" w:sz="0" w:space="0" w:color="auto"/>
            <w:right w:val="none" w:sz="0" w:space="0" w:color="auto"/>
          </w:divBdr>
        </w:div>
      </w:divsChild>
    </w:div>
    <w:div w:id="258637783">
      <w:bodyDiv w:val="1"/>
      <w:marLeft w:val="0"/>
      <w:marRight w:val="0"/>
      <w:marTop w:val="0"/>
      <w:marBottom w:val="0"/>
      <w:divBdr>
        <w:top w:val="none" w:sz="0" w:space="0" w:color="auto"/>
        <w:left w:val="none" w:sz="0" w:space="0" w:color="auto"/>
        <w:bottom w:val="none" w:sz="0" w:space="0" w:color="auto"/>
        <w:right w:val="none" w:sz="0" w:space="0" w:color="auto"/>
      </w:divBdr>
      <w:divsChild>
        <w:div w:id="1380977578">
          <w:marLeft w:val="0"/>
          <w:marRight w:val="0"/>
          <w:marTop w:val="75"/>
          <w:marBottom w:val="100"/>
          <w:divBdr>
            <w:top w:val="single" w:sz="18" w:space="0" w:color="E3E7D4"/>
            <w:left w:val="single" w:sz="18" w:space="0" w:color="E3E7D4"/>
            <w:bottom w:val="single" w:sz="18" w:space="0" w:color="E3E7D4"/>
            <w:right w:val="single" w:sz="18" w:space="0" w:color="E3E7D4"/>
          </w:divBdr>
          <w:divsChild>
            <w:div w:id="490565335">
              <w:marLeft w:val="0"/>
              <w:marRight w:val="0"/>
              <w:marTop w:val="0"/>
              <w:marBottom w:val="0"/>
              <w:divBdr>
                <w:top w:val="none" w:sz="0" w:space="0" w:color="auto"/>
                <w:left w:val="none" w:sz="0" w:space="0" w:color="auto"/>
                <w:bottom w:val="none" w:sz="0" w:space="0" w:color="auto"/>
                <w:right w:val="none" w:sz="0" w:space="0" w:color="auto"/>
              </w:divBdr>
              <w:divsChild>
                <w:div w:id="1262108420">
                  <w:marLeft w:val="0"/>
                  <w:marRight w:val="0"/>
                  <w:marTop w:val="0"/>
                  <w:marBottom w:val="0"/>
                  <w:divBdr>
                    <w:top w:val="none" w:sz="0" w:space="0" w:color="auto"/>
                    <w:left w:val="none" w:sz="0" w:space="0" w:color="auto"/>
                    <w:bottom w:val="none" w:sz="0" w:space="0" w:color="auto"/>
                    <w:right w:val="none" w:sz="0" w:space="0" w:color="auto"/>
                  </w:divBdr>
                  <w:divsChild>
                    <w:div w:id="1793358041">
                      <w:marLeft w:val="0"/>
                      <w:marRight w:val="0"/>
                      <w:marTop w:val="0"/>
                      <w:marBottom w:val="0"/>
                      <w:divBdr>
                        <w:top w:val="none" w:sz="0" w:space="0" w:color="auto"/>
                        <w:left w:val="none" w:sz="0" w:space="0" w:color="auto"/>
                        <w:bottom w:val="none" w:sz="0" w:space="0" w:color="auto"/>
                        <w:right w:val="none" w:sz="0" w:space="0" w:color="auto"/>
                      </w:divBdr>
                      <w:divsChild>
                        <w:div w:id="870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605848">
      <w:bodyDiv w:val="1"/>
      <w:marLeft w:val="0"/>
      <w:marRight w:val="0"/>
      <w:marTop w:val="0"/>
      <w:marBottom w:val="0"/>
      <w:divBdr>
        <w:top w:val="none" w:sz="0" w:space="0" w:color="auto"/>
        <w:left w:val="none" w:sz="0" w:space="0" w:color="auto"/>
        <w:bottom w:val="none" w:sz="0" w:space="0" w:color="auto"/>
        <w:right w:val="none" w:sz="0" w:space="0" w:color="auto"/>
      </w:divBdr>
    </w:div>
    <w:div w:id="464279336">
      <w:bodyDiv w:val="1"/>
      <w:marLeft w:val="0"/>
      <w:marRight w:val="0"/>
      <w:marTop w:val="0"/>
      <w:marBottom w:val="0"/>
      <w:divBdr>
        <w:top w:val="none" w:sz="0" w:space="0" w:color="auto"/>
        <w:left w:val="none" w:sz="0" w:space="0" w:color="auto"/>
        <w:bottom w:val="none" w:sz="0" w:space="0" w:color="auto"/>
        <w:right w:val="none" w:sz="0" w:space="0" w:color="auto"/>
      </w:divBdr>
    </w:div>
    <w:div w:id="694381166">
      <w:bodyDiv w:val="1"/>
      <w:marLeft w:val="0"/>
      <w:marRight w:val="0"/>
      <w:marTop w:val="0"/>
      <w:marBottom w:val="0"/>
      <w:divBdr>
        <w:top w:val="none" w:sz="0" w:space="0" w:color="auto"/>
        <w:left w:val="none" w:sz="0" w:space="0" w:color="auto"/>
        <w:bottom w:val="none" w:sz="0" w:space="0" w:color="auto"/>
        <w:right w:val="none" w:sz="0" w:space="0" w:color="auto"/>
      </w:divBdr>
      <w:divsChild>
        <w:div w:id="1342203537">
          <w:marLeft w:val="1008"/>
          <w:marRight w:val="0"/>
          <w:marTop w:val="82"/>
          <w:marBottom w:val="0"/>
          <w:divBdr>
            <w:top w:val="none" w:sz="0" w:space="0" w:color="auto"/>
            <w:left w:val="none" w:sz="0" w:space="0" w:color="auto"/>
            <w:bottom w:val="none" w:sz="0" w:space="0" w:color="auto"/>
            <w:right w:val="none" w:sz="0" w:space="0" w:color="auto"/>
          </w:divBdr>
        </w:div>
        <w:div w:id="929587415">
          <w:marLeft w:val="1008"/>
          <w:marRight w:val="0"/>
          <w:marTop w:val="82"/>
          <w:marBottom w:val="0"/>
          <w:divBdr>
            <w:top w:val="none" w:sz="0" w:space="0" w:color="auto"/>
            <w:left w:val="none" w:sz="0" w:space="0" w:color="auto"/>
            <w:bottom w:val="none" w:sz="0" w:space="0" w:color="auto"/>
            <w:right w:val="none" w:sz="0" w:space="0" w:color="auto"/>
          </w:divBdr>
        </w:div>
        <w:div w:id="458649691">
          <w:marLeft w:val="1008"/>
          <w:marRight w:val="0"/>
          <w:marTop w:val="82"/>
          <w:marBottom w:val="0"/>
          <w:divBdr>
            <w:top w:val="none" w:sz="0" w:space="0" w:color="auto"/>
            <w:left w:val="none" w:sz="0" w:space="0" w:color="auto"/>
            <w:bottom w:val="none" w:sz="0" w:space="0" w:color="auto"/>
            <w:right w:val="none" w:sz="0" w:space="0" w:color="auto"/>
          </w:divBdr>
        </w:div>
        <w:div w:id="842545610">
          <w:marLeft w:val="1008"/>
          <w:marRight w:val="0"/>
          <w:marTop w:val="82"/>
          <w:marBottom w:val="0"/>
          <w:divBdr>
            <w:top w:val="none" w:sz="0" w:space="0" w:color="auto"/>
            <w:left w:val="none" w:sz="0" w:space="0" w:color="auto"/>
            <w:bottom w:val="none" w:sz="0" w:space="0" w:color="auto"/>
            <w:right w:val="none" w:sz="0" w:space="0" w:color="auto"/>
          </w:divBdr>
        </w:div>
        <w:div w:id="355274337">
          <w:marLeft w:val="1008"/>
          <w:marRight w:val="0"/>
          <w:marTop w:val="82"/>
          <w:marBottom w:val="0"/>
          <w:divBdr>
            <w:top w:val="none" w:sz="0" w:space="0" w:color="auto"/>
            <w:left w:val="none" w:sz="0" w:space="0" w:color="auto"/>
            <w:bottom w:val="none" w:sz="0" w:space="0" w:color="auto"/>
            <w:right w:val="none" w:sz="0" w:space="0" w:color="auto"/>
          </w:divBdr>
        </w:div>
      </w:divsChild>
    </w:div>
    <w:div w:id="701131368">
      <w:bodyDiv w:val="1"/>
      <w:marLeft w:val="0"/>
      <w:marRight w:val="0"/>
      <w:marTop w:val="0"/>
      <w:marBottom w:val="0"/>
      <w:divBdr>
        <w:top w:val="none" w:sz="0" w:space="0" w:color="auto"/>
        <w:left w:val="none" w:sz="0" w:space="0" w:color="auto"/>
        <w:bottom w:val="none" w:sz="0" w:space="0" w:color="auto"/>
        <w:right w:val="none" w:sz="0" w:space="0" w:color="auto"/>
      </w:divBdr>
    </w:div>
    <w:div w:id="724376906">
      <w:bodyDiv w:val="1"/>
      <w:marLeft w:val="0"/>
      <w:marRight w:val="0"/>
      <w:marTop w:val="0"/>
      <w:marBottom w:val="0"/>
      <w:divBdr>
        <w:top w:val="none" w:sz="0" w:space="0" w:color="auto"/>
        <w:left w:val="none" w:sz="0" w:space="0" w:color="auto"/>
        <w:bottom w:val="none" w:sz="0" w:space="0" w:color="auto"/>
        <w:right w:val="none" w:sz="0" w:space="0" w:color="auto"/>
      </w:divBdr>
      <w:divsChild>
        <w:div w:id="822817139">
          <w:marLeft w:val="0"/>
          <w:marRight w:val="0"/>
          <w:marTop w:val="0"/>
          <w:marBottom w:val="0"/>
          <w:divBdr>
            <w:top w:val="none" w:sz="0" w:space="0" w:color="auto"/>
            <w:left w:val="none" w:sz="0" w:space="0" w:color="auto"/>
            <w:bottom w:val="none" w:sz="0" w:space="0" w:color="auto"/>
            <w:right w:val="none" w:sz="0" w:space="0" w:color="auto"/>
          </w:divBdr>
          <w:divsChild>
            <w:div w:id="1236941269">
              <w:marLeft w:val="0"/>
              <w:marRight w:val="0"/>
              <w:marTop w:val="0"/>
              <w:marBottom w:val="0"/>
              <w:divBdr>
                <w:top w:val="none" w:sz="0" w:space="0" w:color="auto"/>
                <w:left w:val="none" w:sz="0" w:space="0" w:color="auto"/>
                <w:bottom w:val="none" w:sz="0" w:space="0" w:color="auto"/>
                <w:right w:val="none" w:sz="0" w:space="0" w:color="auto"/>
              </w:divBdr>
              <w:divsChild>
                <w:div w:id="2139640549">
                  <w:marLeft w:val="0"/>
                  <w:marRight w:val="0"/>
                  <w:marTop w:val="0"/>
                  <w:marBottom w:val="0"/>
                  <w:divBdr>
                    <w:top w:val="none" w:sz="0" w:space="0" w:color="auto"/>
                    <w:left w:val="none" w:sz="0" w:space="0" w:color="auto"/>
                    <w:bottom w:val="none" w:sz="0" w:space="0" w:color="auto"/>
                    <w:right w:val="none" w:sz="0" w:space="0" w:color="auto"/>
                  </w:divBdr>
                  <w:divsChild>
                    <w:div w:id="324281857">
                      <w:marLeft w:val="0"/>
                      <w:marRight w:val="0"/>
                      <w:marTop w:val="0"/>
                      <w:marBottom w:val="0"/>
                      <w:divBdr>
                        <w:top w:val="none" w:sz="0" w:space="0" w:color="auto"/>
                        <w:left w:val="none" w:sz="0" w:space="0" w:color="auto"/>
                        <w:bottom w:val="none" w:sz="0" w:space="0" w:color="auto"/>
                        <w:right w:val="none" w:sz="0" w:space="0" w:color="auto"/>
                      </w:divBdr>
                      <w:divsChild>
                        <w:div w:id="616370441">
                          <w:marLeft w:val="0"/>
                          <w:marRight w:val="0"/>
                          <w:marTop w:val="0"/>
                          <w:marBottom w:val="0"/>
                          <w:divBdr>
                            <w:top w:val="none" w:sz="0" w:space="0" w:color="auto"/>
                            <w:left w:val="none" w:sz="0" w:space="0" w:color="auto"/>
                            <w:bottom w:val="none" w:sz="0" w:space="0" w:color="auto"/>
                            <w:right w:val="none" w:sz="0" w:space="0" w:color="auto"/>
                          </w:divBdr>
                          <w:divsChild>
                            <w:div w:id="21902057">
                              <w:marLeft w:val="0"/>
                              <w:marRight w:val="0"/>
                              <w:marTop w:val="0"/>
                              <w:marBottom w:val="0"/>
                              <w:divBdr>
                                <w:top w:val="none" w:sz="0" w:space="0" w:color="auto"/>
                                <w:left w:val="none" w:sz="0" w:space="0" w:color="auto"/>
                                <w:bottom w:val="none" w:sz="0" w:space="0" w:color="auto"/>
                                <w:right w:val="none" w:sz="0" w:space="0" w:color="auto"/>
                              </w:divBdr>
                              <w:divsChild>
                                <w:div w:id="1647782071">
                                  <w:marLeft w:val="0"/>
                                  <w:marRight w:val="0"/>
                                  <w:marTop w:val="0"/>
                                  <w:marBottom w:val="0"/>
                                  <w:divBdr>
                                    <w:top w:val="none" w:sz="0" w:space="0" w:color="auto"/>
                                    <w:left w:val="none" w:sz="0" w:space="0" w:color="auto"/>
                                    <w:bottom w:val="none" w:sz="0" w:space="0" w:color="auto"/>
                                    <w:right w:val="none" w:sz="0" w:space="0" w:color="auto"/>
                                  </w:divBdr>
                                  <w:divsChild>
                                    <w:div w:id="392045209">
                                      <w:marLeft w:val="0"/>
                                      <w:marRight w:val="0"/>
                                      <w:marTop w:val="0"/>
                                      <w:marBottom w:val="720"/>
                                      <w:divBdr>
                                        <w:top w:val="none" w:sz="0" w:space="0" w:color="auto"/>
                                        <w:left w:val="none" w:sz="0" w:space="0" w:color="auto"/>
                                        <w:bottom w:val="none" w:sz="0" w:space="0" w:color="auto"/>
                                        <w:right w:val="none" w:sz="0" w:space="0" w:color="auto"/>
                                      </w:divBdr>
                                      <w:divsChild>
                                        <w:div w:id="826482040">
                                          <w:marLeft w:val="0"/>
                                          <w:marRight w:val="0"/>
                                          <w:marTop w:val="0"/>
                                          <w:marBottom w:val="0"/>
                                          <w:divBdr>
                                            <w:top w:val="none" w:sz="0" w:space="0" w:color="auto"/>
                                            <w:left w:val="none" w:sz="0" w:space="0" w:color="auto"/>
                                            <w:bottom w:val="none" w:sz="0" w:space="0" w:color="auto"/>
                                            <w:right w:val="none" w:sz="0" w:space="0" w:color="auto"/>
                                          </w:divBdr>
                                          <w:divsChild>
                                            <w:div w:id="20475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298096">
      <w:bodyDiv w:val="1"/>
      <w:marLeft w:val="0"/>
      <w:marRight w:val="0"/>
      <w:marTop w:val="0"/>
      <w:marBottom w:val="0"/>
      <w:divBdr>
        <w:top w:val="none" w:sz="0" w:space="0" w:color="auto"/>
        <w:left w:val="none" w:sz="0" w:space="0" w:color="auto"/>
        <w:bottom w:val="none" w:sz="0" w:space="0" w:color="auto"/>
        <w:right w:val="none" w:sz="0" w:space="0" w:color="auto"/>
      </w:divBdr>
    </w:div>
    <w:div w:id="1039234345">
      <w:bodyDiv w:val="1"/>
      <w:marLeft w:val="0"/>
      <w:marRight w:val="0"/>
      <w:marTop w:val="0"/>
      <w:marBottom w:val="0"/>
      <w:divBdr>
        <w:top w:val="none" w:sz="0" w:space="0" w:color="auto"/>
        <w:left w:val="none" w:sz="0" w:space="0" w:color="auto"/>
        <w:bottom w:val="none" w:sz="0" w:space="0" w:color="auto"/>
        <w:right w:val="none" w:sz="0" w:space="0" w:color="auto"/>
      </w:divBdr>
      <w:divsChild>
        <w:div w:id="1056664065">
          <w:marLeft w:val="547"/>
          <w:marRight w:val="0"/>
          <w:marTop w:val="115"/>
          <w:marBottom w:val="0"/>
          <w:divBdr>
            <w:top w:val="none" w:sz="0" w:space="0" w:color="auto"/>
            <w:left w:val="none" w:sz="0" w:space="0" w:color="auto"/>
            <w:bottom w:val="none" w:sz="0" w:space="0" w:color="auto"/>
            <w:right w:val="none" w:sz="0" w:space="0" w:color="auto"/>
          </w:divBdr>
        </w:div>
        <w:div w:id="116489810">
          <w:marLeft w:val="547"/>
          <w:marRight w:val="0"/>
          <w:marTop w:val="77"/>
          <w:marBottom w:val="0"/>
          <w:divBdr>
            <w:top w:val="none" w:sz="0" w:space="0" w:color="auto"/>
            <w:left w:val="none" w:sz="0" w:space="0" w:color="auto"/>
            <w:bottom w:val="none" w:sz="0" w:space="0" w:color="auto"/>
            <w:right w:val="none" w:sz="0" w:space="0" w:color="auto"/>
          </w:divBdr>
        </w:div>
      </w:divsChild>
    </w:div>
    <w:div w:id="1088843666">
      <w:bodyDiv w:val="1"/>
      <w:marLeft w:val="0"/>
      <w:marRight w:val="0"/>
      <w:marTop w:val="0"/>
      <w:marBottom w:val="0"/>
      <w:divBdr>
        <w:top w:val="none" w:sz="0" w:space="0" w:color="auto"/>
        <w:left w:val="none" w:sz="0" w:space="0" w:color="auto"/>
        <w:bottom w:val="none" w:sz="0" w:space="0" w:color="auto"/>
        <w:right w:val="none" w:sz="0" w:space="0" w:color="auto"/>
      </w:divBdr>
      <w:divsChild>
        <w:div w:id="1657026712">
          <w:marLeft w:val="0"/>
          <w:marRight w:val="0"/>
          <w:marTop w:val="0"/>
          <w:marBottom w:val="0"/>
          <w:divBdr>
            <w:top w:val="none" w:sz="0" w:space="0" w:color="auto"/>
            <w:left w:val="none" w:sz="0" w:space="0" w:color="auto"/>
            <w:bottom w:val="none" w:sz="0" w:space="0" w:color="auto"/>
            <w:right w:val="none" w:sz="0" w:space="0" w:color="auto"/>
          </w:divBdr>
          <w:divsChild>
            <w:div w:id="1450126979">
              <w:marLeft w:val="0"/>
              <w:marRight w:val="0"/>
              <w:marTop w:val="0"/>
              <w:marBottom w:val="0"/>
              <w:divBdr>
                <w:top w:val="none" w:sz="0" w:space="0" w:color="auto"/>
                <w:left w:val="none" w:sz="0" w:space="0" w:color="auto"/>
                <w:bottom w:val="none" w:sz="0" w:space="0" w:color="auto"/>
                <w:right w:val="none" w:sz="0" w:space="0" w:color="auto"/>
              </w:divBdr>
              <w:divsChild>
                <w:div w:id="481235157">
                  <w:marLeft w:val="0"/>
                  <w:marRight w:val="0"/>
                  <w:marTop w:val="0"/>
                  <w:marBottom w:val="0"/>
                  <w:divBdr>
                    <w:top w:val="none" w:sz="0" w:space="0" w:color="auto"/>
                    <w:left w:val="none" w:sz="0" w:space="0" w:color="auto"/>
                    <w:bottom w:val="none" w:sz="0" w:space="0" w:color="auto"/>
                    <w:right w:val="none" w:sz="0" w:space="0" w:color="auto"/>
                  </w:divBdr>
                  <w:divsChild>
                    <w:div w:id="1534919821">
                      <w:marLeft w:val="0"/>
                      <w:marRight w:val="0"/>
                      <w:marTop w:val="0"/>
                      <w:marBottom w:val="0"/>
                      <w:divBdr>
                        <w:top w:val="none" w:sz="0" w:space="0" w:color="auto"/>
                        <w:left w:val="none" w:sz="0" w:space="0" w:color="auto"/>
                        <w:bottom w:val="none" w:sz="0" w:space="0" w:color="auto"/>
                        <w:right w:val="none" w:sz="0" w:space="0" w:color="auto"/>
                      </w:divBdr>
                      <w:divsChild>
                        <w:div w:id="2079664967">
                          <w:marLeft w:val="0"/>
                          <w:marRight w:val="0"/>
                          <w:marTop w:val="45"/>
                          <w:marBottom w:val="0"/>
                          <w:divBdr>
                            <w:top w:val="none" w:sz="0" w:space="0" w:color="auto"/>
                            <w:left w:val="none" w:sz="0" w:space="0" w:color="auto"/>
                            <w:bottom w:val="none" w:sz="0" w:space="0" w:color="auto"/>
                            <w:right w:val="none" w:sz="0" w:space="0" w:color="auto"/>
                          </w:divBdr>
                          <w:divsChild>
                            <w:div w:id="347030686">
                              <w:marLeft w:val="0"/>
                              <w:marRight w:val="0"/>
                              <w:marTop w:val="0"/>
                              <w:marBottom w:val="0"/>
                              <w:divBdr>
                                <w:top w:val="none" w:sz="0" w:space="0" w:color="auto"/>
                                <w:left w:val="none" w:sz="0" w:space="0" w:color="auto"/>
                                <w:bottom w:val="none" w:sz="0" w:space="0" w:color="auto"/>
                                <w:right w:val="none" w:sz="0" w:space="0" w:color="auto"/>
                              </w:divBdr>
                              <w:divsChild>
                                <w:div w:id="1582179538">
                                  <w:marLeft w:val="2070"/>
                                  <w:marRight w:val="3810"/>
                                  <w:marTop w:val="0"/>
                                  <w:marBottom w:val="0"/>
                                  <w:divBdr>
                                    <w:top w:val="none" w:sz="0" w:space="0" w:color="auto"/>
                                    <w:left w:val="none" w:sz="0" w:space="0" w:color="auto"/>
                                    <w:bottom w:val="none" w:sz="0" w:space="0" w:color="auto"/>
                                    <w:right w:val="none" w:sz="0" w:space="0" w:color="auto"/>
                                  </w:divBdr>
                                  <w:divsChild>
                                    <w:div w:id="156000952">
                                      <w:marLeft w:val="0"/>
                                      <w:marRight w:val="0"/>
                                      <w:marTop w:val="0"/>
                                      <w:marBottom w:val="0"/>
                                      <w:divBdr>
                                        <w:top w:val="none" w:sz="0" w:space="0" w:color="auto"/>
                                        <w:left w:val="none" w:sz="0" w:space="0" w:color="auto"/>
                                        <w:bottom w:val="none" w:sz="0" w:space="0" w:color="auto"/>
                                        <w:right w:val="none" w:sz="0" w:space="0" w:color="auto"/>
                                      </w:divBdr>
                                      <w:divsChild>
                                        <w:div w:id="1617372223">
                                          <w:marLeft w:val="0"/>
                                          <w:marRight w:val="0"/>
                                          <w:marTop w:val="0"/>
                                          <w:marBottom w:val="0"/>
                                          <w:divBdr>
                                            <w:top w:val="none" w:sz="0" w:space="0" w:color="auto"/>
                                            <w:left w:val="none" w:sz="0" w:space="0" w:color="auto"/>
                                            <w:bottom w:val="none" w:sz="0" w:space="0" w:color="auto"/>
                                            <w:right w:val="none" w:sz="0" w:space="0" w:color="auto"/>
                                          </w:divBdr>
                                          <w:divsChild>
                                            <w:div w:id="899755611">
                                              <w:marLeft w:val="0"/>
                                              <w:marRight w:val="0"/>
                                              <w:marTop w:val="0"/>
                                              <w:marBottom w:val="0"/>
                                              <w:divBdr>
                                                <w:top w:val="none" w:sz="0" w:space="0" w:color="auto"/>
                                                <w:left w:val="none" w:sz="0" w:space="0" w:color="auto"/>
                                                <w:bottom w:val="none" w:sz="0" w:space="0" w:color="auto"/>
                                                <w:right w:val="none" w:sz="0" w:space="0" w:color="auto"/>
                                              </w:divBdr>
                                              <w:divsChild>
                                                <w:div w:id="1995448864">
                                                  <w:marLeft w:val="0"/>
                                                  <w:marRight w:val="0"/>
                                                  <w:marTop w:val="0"/>
                                                  <w:marBottom w:val="0"/>
                                                  <w:divBdr>
                                                    <w:top w:val="none" w:sz="0" w:space="0" w:color="auto"/>
                                                    <w:left w:val="none" w:sz="0" w:space="0" w:color="auto"/>
                                                    <w:bottom w:val="none" w:sz="0" w:space="0" w:color="auto"/>
                                                    <w:right w:val="none" w:sz="0" w:space="0" w:color="auto"/>
                                                  </w:divBdr>
                                                  <w:divsChild>
                                                    <w:div w:id="1837115798">
                                                      <w:marLeft w:val="0"/>
                                                      <w:marRight w:val="0"/>
                                                      <w:marTop w:val="0"/>
                                                      <w:marBottom w:val="0"/>
                                                      <w:divBdr>
                                                        <w:top w:val="none" w:sz="0" w:space="0" w:color="auto"/>
                                                        <w:left w:val="none" w:sz="0" w:space="0" w:color="auto"/>
                                                        <w:bottom w:val="none" w:sz="0" w:space="0" w:color="auto"/>
                                                        <w:right w:val="none" w:sz="0" w:space="0" w:color="auto"/>
                                                      </w:divBdr>
                                                      <w:divsChild>
                                                        <w:div w:id="1410228824">
                                                          <w:marLeft w:val="0"/>
                                                          <w:marRight w:val="0"/>
                                                          <w:marTop w:val="0"/>
                                                          <w:marBottom w:val="0"/>
                                                          <w:divBdr>
                                                            <w:top w:val="none" w:sz="0" w:space="0" w:color="auto"/>
                                                            <w:left w:val="none" w:sz="0" w:space="0" w:color="auto"/>
                                                            <w:bottom w:val="none" w:sz="0" w:space="0" w:color="auto"/>
                                                            <w:right w:val="none" w:sz="0" w:space="0" w:color="auto"/>
                                                          </w:divBdr>
                                                          <w:divsChild>
                                                            <w:div w:id="687566474">
                                                              <w:marLeft w:val="0"/>
                                                              <w:marRight w:val="0"/>
                                                              <w:marTop w:val="0"/>
                                                              <w:marBottom w:val="0"/>
                                                              <w:divBdr>
                                                                <w:top w:val="none" w:sz="0" w:space="0" w:color="auto"/>
                                                                <w:left w:val="none" w:sz="0" w:space="0" w:color="auto"/>
                                                                <w:bottom w:val="none" w:sz="0" w:space="0" w:color="auto"/>
                                                                <w:right w:val="none" w:sz="0" w:space="0" w:color="auto"/>
                                                              </w:divBdr>
                                                              <w:divsChild>
                                                                <w:div w:id="334890899">
                                                                  <w:marLeft w:val="0"/>
                                                                  <w:marRight w:val="0"/>
                                                                  <w:marTop w:val="0"/>
                                                                  <w:marBottom w:val="0"/>
                                                                  <w:divBdr>
                                                                    <w:top w:val="none" w:sz="0" w:space="0" w:color="auto"/>
                                                                    <w:left w:val="none" w:sz="0" w:space="0" w:color="auto"/>
                                                                    <w:bottom w:val="none" w:sz="0" w:space="0" w:color="auto"/>
                                                                    <w:right w:val="none" w:sz="0" w:space="0" w:color="auto"/>
                                                                  </w:divBdr>
                                                                  <w:divsChild>
                                                                    <w:div w:id="1581062573">
                                                                      <w:marLeft w:val="0"/>
                                                                      <w:marRight w:val="0"/>
                                                                      <w:marTop w:val="0"/>
                                                                      <w:marBottom w:val="0"/>
                                                                      <w:divBdr>
                                                                        <w:top w:val="none" w:sz="0" w:space="0" w:color="auto"/>
                                                                        <w:left w:val="none" w:sz="0" w:space="0" w:color="auto"/>
                                                                        <w:bottom w:val="none" w:sz="0" w:space="0" w:color="auto"/>
                                                                        <w:right w:val="none" w:sz="0" w:space="0" w:color="auto"/>
                                                                      </w:divBdr>
                                                                      <w:divsChild>
                                                                        <w:div w:id="1314337124">
                                                                          <w:marLeft w:val="0"/>
                                                                          <w:marRight w:val="0"/>
                                                                          <w:marTop w:val="0"/>
                                                                          <w:marBottom w:val="0"/>
                                                                          <w:divBdr>
                                                                            <w:top w:val="none" w:sz="0" w:space="0" w:color="auto"/>
                                                                            <w:left w:val="none" w:sz="0" w:space="0" w:color="auto"/>
                                                                            <w:bottom w:val="none" w:sz="0" w:space="0" w:color="auto"/>
                                                                            <w:right w:val="none" w:sz="0" w:space="0" w:color="auto"/>
                                                                          </w:divBdr>
                                                                          <w:divsChild>
                                                                            <w:div w:id="14491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824748">
      <w:bodyDiv w:val="1"/>
      <w:marLeft w:val="0"/>
      <w:marRight w:val="0"/>
      <w:marTop w:val="0"/>
      <w:marBottom w:val="0"/>
      <w:divBdr>
        <w:top w:val="none" w:sz="0" w:space="0" w:color="auto"/>
        <w:left w:val="none" w:sz="0" w:space="0" w:color="auto"/>
        <w:bottom w:val="none" w:sz="0" w:space="0" w:color="auto"/>
        <w:right w:val="none" w:sz="0" w:space="0" w:color="auto"/>
      </w:divBdr>
      <w:divsChild>
        <w:div w:id="482696797">
          <w:marLeft w:val="0"/>
          <w:marRight w:val="0"/>
          <w:marTop w:val="0"/>
          <w:marBottom w:val="0"/>
          <w:divBdr>
            <w:top w:val="none" w:sz="0" w:space="0" w:color="auto"/>
            <w:left w:val="none" w:sz="0" w:space="0" w:color="auto"/>
            <w:bottom w:val="none" w:sz="0" w:space="0" w:color="auto"/>
            <w:right w:val="none" w:sz="0" w:space="0" w:color="auto"/>
          </w:divBdr>
          <w:divsChild>
            <w:div w:id="386345594">
              <w:marLeft w:val="0"/>
              <w:marRight w:val="0"/>
              <w:marTop w:val="0"/>
              <w:marBottom w:val="0"/>
              <w:divBdr>
                <w:top w:val="none" w:sz="0" w:space="0" w:color="auto"/>
                <w:left w:val="none" w:sz="0" w:space="0" w:color="auto"/>
                <w:bottom w:val="none" w:sz="0" w:space="0" w:color="auto"/>
                <w:right w:val="none" w:sz="0" w:space="0" w:color="auto"/>
              </w:divBdr>
              <w:divsChild>
                <w:div w:id="830483743">
                  <w:marLeft w:val="0"/>
                  <w:marRight w:val="0"/>
                  <w:marTop w:val="60"/>
                  <w:marBottom w:val="0"/>
                  <w:divBdr>
                    <w:top w:val="none" w:sz="0" w:space="0" w:color="auto"/>
                    <w:left w:val="none" w:sz="0" w:space="0" w:color="auto"/>
                    <w:bottom w:val="none" w:sz="0" w:space="0" w:color="auto"/>
                    <w:right w:val="none" w:sz="0" w:space="0" w:color="auto"/>
                  </w:divBdr>
                  <w:divsChild>
                    <w:div w:id="1588809668">
                      <w:marLeft w:val="0"/>
                      <w:marRight w:val="0"/>
                      <w:marTop w:val="0"/>
                      <w:marBottom w:val="0"/>
                      <w:divBdr>
                        <w:top w:val="none" w:sz="0" w:space="0" w:color="auto"/>
                        <w:left w:val="none" w:sz="0" w:space="0" w:color="auto"/>
                        <w:bottom w:val="none" w:sz="0" w:space="0" w:color="auto"/>
                        <w:right w:val="none" w:sz="0" w:space="0" w:color="auto"/>
                      </w:divBdr>
                      <w:divsChild>
                        <w:div w:id="1120874338">
                          <w:marLeft w:val="0"/>
                          <w:marRight w:val="150"/>
                          <w:marTop w:val="0"/>
                          <w:marBottom w:val="0"/>
                          <w:divBdr>
                            <w:top w:val="none" w:sz="0" w:space="0" w:color="auto"/>
                            <w:left w:val="none" w:sz="0" w:space="0" w:color="auto"/>
                            <w:bottom w:val="none" w:sz="0" w:space="0" w:color="auto"/>
                            <w:right w:val="none" w:sz="0" w:space="0" w:color="auto"/>
                          </w:divBdr>
                          <w:divsChild>
                            <w:div w:id="161547219">
                              <w:marLeft w:val="0"/>
                              <w:marRight w:val="0"/>
                              <w:marTop w:val="0"/>
                              <w:marBottom w:val="0"/>
                              <w:divBdr>
                                <w:top w:val="none" w:sz="0" w:space="0" w:color="auto"/>
                                <w:left w:val="none" w:sz="0" w:space="0" w:color="auto"/>
                                <w:bottom w:val="none" w:sz="0" w:space="0" w:color="auto"/>
                                <w:right w:val="none" w:sz="0" w:space="0" w:color="auto"/>
                              </w:divBdr>
                              <w:divsChild>
                                <w:div w:id="1681736872">
                                  <w:marLeft w:val="0"/>
                                  <w:marRight w:val="0"/>
                                  <w:marTop w:val="180"/>
                                  <w:marBottom w:val="0"/>
                                  <w:divBdr>
                                    <w:top w:val="none" w:sz="0" w:space="0" w:color="auto"/>
                                    <w:left w:val="none" w:sz="0" w:space="0" w:color="auto"/>
                                    <w:bottom w:val="none" w:sz="0" w:space="0" w:color="auto"/>
                                    <w:right w:val="none" w:sz="0" w:space="0" w:color="auto"/>
                                  </w:divBdr>
                                </w:div>
                                <w:div w:id="1964000803">
                                  <w:marLeft w:val="0"/>
                                  <w:marRight w:val="0"/>
                                  <w:marTop w:val="0"/>
                                  <w:marBottom w:val="0"/>
                                  <w:divBdr>
                                    <w:top w:val="none" w:sz="0" w:space="0" w:color="auto"/>
                                    <w:left w:val="none" w:sz="0" w:space="0" w:color="auto"/>
                                    <w:bottom w:val="none" w:sz="0" w:space="0" w:color="auto"/>
                                    <w:right w:val="none" w:sz="0" w:space="0" w:color="auto"/>
                                  </w:divBdr>
                                </w:div>
                                <w:div w:id="1384021464">
                                  <w:marLeft w:val="0"/>
                                  <w:marRight w:val="0"/>
                                  <w:marTop w:val="0"/>
                                  <w:marBottom w:val="0"/>
                                  <w:divBdr>
                                    <w:top w:val="none" w:sz="0" w:space="0" w:color="auto"/>
                                    <w:left w:val="none" w:sz="0" w:space="0" w:color="auto"/>
                                    <w:bottom w:val="none" w:sz="0" w:space="0" w:color="auto"/>
                                    <w:right w:val="none" w:sz="0" w:space="0" w:color="auto"/>
                                  </w:divBdr>
                                </w:div>
                                <w:div w:id="1359165584">
                                  <w:marLeft w:val="0"/>
                                  <w:marRight w:val="0"/>
                                  <w:marTop w:val="0"/>
                                  <w:marBottom w:val="600"/>
                                  <w:divBdr>
                                    <w:top w:val="none" w:sz="0" w:space="0" w:color="auto"/>
                                    <w:left w:val="none" w:sz="0" w:space="0" w:color="auto"/>
                                    <w:bottom w:val="none" w:sz="0" w:space="0" w:color="auto"/>
                                    <w:right w:val="none" w:sz="0" w:space="0" w:color="auto"/>
                                  </w:divBdr>
                                  <w:divsChild>
                                    <w:div w:id="18486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591768">
      <w:bodyDiv w:val="1"/>
      <w:marLeft w:val="0"/>
      <w:marRight w:val="0"/>
      <w:marTop w:val="0"/>
      <w:marBottom w:val="0"/>
      <w:divBdr>
        <w:top w:val="none" w:sz="0" w:space="0" w:color="auto"/>
        <w:left w:val="none" w:sz="0" w:space="0" w:color="auto"/>
        <w:bottom w:val="none" w:sz="0" w:space="0" w:color="auto"/>
        <w:right w:val="none" w:sz="0" w:space="0" w:color="auto"/>
      </w:divBdr>
    </w:div>
    <w:div w:id="1255363524">
      <w:bodyDiv w:val="1"/>
      <w:marLeft w:val="0"/>
      <w:marRight w:val="0"/>
      <w:marTop w:val="0"/>
      <w:marBottom w:val="0"/>
      <w:divBdr>
        <w:top w:val="none" w:sz="0" w:space="0" w:color="auto"/>
        <w:left w:val="none" w:sz="0" w:space="0" w:color="auto"/>
        <w:bottom w:val="none" w:sz="0" w:space="0" w:color="auto"/>
        <w:right w:val="none" w:sz="0" w:space="0" w:color="auto"/>
      </w:divBdr>
    </w:div>
    <w:div w:id="1277324487">
      <w:bodyDiv w:val="1"/>
      <w:marLeft w:val="0"/>
      <w:marRight w:val="0"/>
      <w:marTop w:val="0"/>
      <w:marBottom w:val="0"/>
      <w:divBdr>
        <w:top w:val="none" w:sz="0" w:space="0" w:color="auto"/>
        <w:left w:val="none" w:sz="0" w:space="0" w:color="auto"/>
        <w:bottom w:val="none" w:sz="0" w:space="0" w:color="auto"/>
        <w:right w:val="none" w:sz="0" w:space="0" w:color="auto"/>
      </w:divBdr>
    </w:div>
    <w:div w:id="1369603112">
      <w:bodyDiv w:val="1"/>
      <w:marLeft w:val="0"/>
      <w:marRight w:val="0"/>
      <w:marTop w:val="0"/>
      <w:marBottom w:val="0"/>
      <w:divBdr>
        <w:top w:val="none" w:sz="0" w:space="0" w:color="auto"/>
        <w:left w:val="none" w:sz="0" w:space="0" w:color="auto"/>
        <w:bottom w:val="none" w:sz="0" w:space="0" w:color="auto"/>
        <w:right w:val="none" w:sz="0" w:space="0" w:color="auto"/>
      </w:divBdr>
      <w:divsChild>
        <w:div w:id="1757166892">
          <w:marLeft w:val="547"/>
          <w:marRight w:val="0"/>
          <w:marTop w:val="115"/>
          <w:marBottom w:val="0"/>
          <w:divBdr>
            <w:top w:val="none" w:sz="0" w:space="0" w:color="auto"/>
            <w:left w:val="none" w:sz="0" w:space="0" w:color="auto"/>
            <w:bottom w:val="none" w:sz="0" w:space="0" w:color="auto"/>
            <w:right w:val="none" w:sz="0" w:space="0" w:color="auto"/>
          </w:divBdr>
        </w:div>
      </w:divsChild>
    </w:div>
    <w:div w:id="1430347211">
      <w:bodyDiv w:val="1"/>
      <w:marLeft w:val="0"/>
      <w:marRight w:val="0"/>
      <w:marTop w:val="0"/>
      <w:marBottom w:val="0"/>
      <w:divBdr>
        <w:top w:val="none" w:sz="0" w:space="0" w:color="auto"/>
        <w:left w:val="none" w:sz="0" w:space="0" w:color="auto"/>
        <w:bottom w:val="none" w:sz="0" w:space="0" w:color="auto"/>
        <w:right w:val="none" w:sz="0" w:space="0" w:color="auto"/>
      </w:divBdr>
      <w:divsChild>
        <w:div w:id="681277287">
          <w:marLeft w:val="0"/>
          <w:marRight w:val="0"/>
          <w:marTop w:val="0"/>
          <w:marBottom w:val="0"/>
          <w:divBdr>
            <w:top w:val="none" w:sz="0" w:space="0" w:color="auto"/>
            <w:left w:val="none" w:sz="0" w:space="0" w:color="auto"/>
            <w:bottom w:val="none" w:sz="0" w:space="0" w:color="auto"/>
            <w:right w:val="none" w:sz="0" w:space="0" w:color="auto"/>
          </w:divBdr>
          <w:divsChild>
            <w:div w:id="263535227">
              <w:marLeft w:val="0"/>
              <w:marRight w:val="0"/>
              <w:marTop w:val="0"/>
              <w:marBottom w:val="0"/>
              <w:divBdr>
                <w:top w:val="none" w:sz="0" w:space="0" w:color="auto"/>
                <w:left w:val="none" w:sz="0" w:space="0" w:color="auto"/>
                <w:bottom w:val="none" w:sz="0" w:space="0" w:color="auto"/>
                <w:right w:val="none" w:sz="0" w:space="0" w:color="auto"/>
              </w:divBdr>
              <w:divsChild>
                <w:div w:id="1172182405">
                  <w:marLeft w:val="0"/>
                  <w:marRight w:val="0"/>
                  <w:marTop w:val="0"/>
                  <w:marBottom w:val="0"/>
                  <w:divBdr>
                    <w:top w:val="none" w:sz="0" w:space="0" w:color="auto"/>
                    <w:left w:val="none" w:sz="0" w:space="0" w:color="auto"/>
                    <w:bottom w:val="none" w:sz="0" w:space="0" w:color="auto"/>
                    <w:right w:val="none" w:sz="0" w:space="0" w:color="auto"/>
                  </w:divBdr>
                  <w:divsChild>
                    <w:div w:id="2142795726">
                      <w:marLeft w:val="0"/>
                      <w:marRight w:val="0"/>
                      <w:marTop w:val="0"/>
                      <w:marBottom w:val="0"/>
                      <w:divBdr>
                        <w:top w:val="none" w:sz="0" w:space="0" w:color="auto"/>
                        <w:left w:val="none" w:sz="0" w:space="0" w:color="auto"/>
                        <w:bottom w:val="none" w:sz="0" w:space="0" w:color="auto"/>
                        <w:right w:val="none" w:sz="0" w:space="0" w:color="auto"/>
                      </w:divBdr>
                      <w:divsChild>
                        <w:div w:id="1481144812">
                          <w:marLeft w:val="0"/>
                          <w:marRight w:val="0"/>
                          <w:marTop w:val="0"/>
                          <w:marBottom w:val="0"/>
                          <w:divBdr>
                            <w:top w:val="none" w:sz="0" w:space="0" w:color="auto"/>
                            <w:left w:val="none" w:sz="0" w:space="0" w:color="auto"/>
                            <w:bottom w:val="none" w:sz="0" w:space="0" w:color="auto"/>
                            <w:right w:val="none" w:sz="0" w:space="0" w:color="auto"/>
                          </w:divBdr>
                          <w:divsChild>
                            <w:div w:id="722826137">
                              <w:marLeft w:val="0"/>
                              <w:marRight w:val="0"/>
                              <w:marTop w:val="0"/>
                              <w:marBottom w:val="0"/>
                              <w:divBdr>
                                <w:top w:val="none" w:sz="0" w:space="0" w:color="auto"/>
                                <w:left w:val="none" w:sz="0" w:space="0" w:color="auto"/>
                                <w:bottom w:val="none" w:sz="0" w:space="0" w:color="auto"/>
                                <w:right w:val="none" w:sz="0" w:space="0" w:color="auto"/>
                              </w:divBdr>
                              <w:divsChild>
                                <w:div w:id="1476526334">
                                  <w:marLeft w:val="0"/>
                                  <w:marRight w:val="0"/>
                                  <w:marTop w:val="0"/>
                                  <w:marBottom w:val="375"/>
                                  <w:divBdr>
                                    <w:top w:val="none" w:sz="0" w:space="0" w:color="auto"/>
                                    <w:left w:val="none" w:sz="0" w:space="0" w:color="auto"/>
                                    <w:bottom w:val="none" w:sz="0" w:space="0" w:color="auto"/>
                                    <w:right w:val="none" w:sz="0" w:space="0" w:color="auto"/>
                                  </w:divBdr>
                                </w:div>
                                <w:div w:id="4282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8202">
      <w:bodyDiv w:val="1"/>
      <w:marLeft w:val="0"/>
      <w:marRight w:val="0"/>
      <w:marTop w:val="0"/>
      <w:marBottom w:val="0"/>
      <w:divBdr>
        <w:top w:val="none" w:sz="0" w:space="0" w:color="auto"/>
        <w:left w:val="none" w:sz="0" w:space="0" w:color="auto"/>
        <w:bottom w:val="none" w:sz="0" w:space="0" w:color="auto"/>
        <w:right w:val="none" w:sz="0" w:space="0" w:color="auto"/>
      </w:divBdr>
    </w:div>
    <w:div w:id="1478765425">
      <w:bodyDiv w:val="1"/>
      <w:marLeft w:val="0"/>
      <w:marRight w:val="0"/>
      <w:marTop w:val="0"/>
      <w:marBottom w:val="0"/>
      <w:divBdr>
        <w:top w:val="none" w:sz="0" w:space="0" w:color="auto"/>
        <w:left w:val="none" w:sz="0" w:space="0" w:color="auto"/>
        <w:bottom w:val="none" w:sz="0" w:space="0" w:color="auto"/>
        <w:right w:val="none" w:sz="0" w:space="0" w:color="auto"/>
      </w:divBdr>
      <w:divsChild>
        <w:div w:id="1978491343">
          <w:marLeft w:val="0"/>
          <w:marRight w:val="0"/>
          <w:marTop w:val="75"/>
          <w:marBottom w:val="100"/>
          <w:divBdr>
            <w:top w:val="single" w:sz="18" w:space="0" w:color="E3E7D4"/>
            <w:left w:val="single" w:sz="18" w:space="0" w:color="E3E7D4"/>
            <w:bottom w:val="single" w:sz="18" w:space="0" w:color="E3E7D4"/>
            <w:right w:val="single" w:sz="18" w:space="0" w:color="E3E7D4"/>
          </w:divBdr>
          <w:divsChild>
            <w:div w:id="691801342">
              <w:marLeft w:val="0"/>
              <w:marRight w:val="0"/>
              <w:marTop w:val="0"/>
              <w:marBottom w:val="0"/>
              <w:divBdr>
                <w:top w:val="none" w:sz="0" w:space="0" w:color="auto"/>
                <w:left w:val="none" w:sz="0" w:space="0" w:color="auto"/>
                <w:bottom w:val="none" w:sz="0" w:space="0" w:color="auto"/>
                <w:right w:val="none" w:sz="0" w:space="0" w:color="auto"/>
              </w:divBdr>
              <w:divsChild>
                <w:div w:id="635523956">
                  <w:marLeft w:val="0"/>
                  <w:marRight w:val="0"/>
                  <w:marTop w:val="0"/>
                  <w:marBottom w:val="0"/>
                  <w:divBdr>
                    <w:top w:val="none" w:sz="0" w:space="0" w:color="auto"/>
                    <w:left w:val="none" w:sz="0" w:space="0" w:color="auto"/>
                    <w:bottom w:val="none" w:sz="0" w:space="0" w:color="auto"/>
                    <w:right w:val="none" w:sz="0" w:space="0" w:color="auto"/>
                  </w:divBdr>
                  <w:divsChild>
                    <w:div w:id="164325004">
                      <w:marLeft w:val="0"/>
                      <w:marRight w:val="0"/>
                      <w:marTop w:val="0"/>
                      <w:marBottom w:val="0"/>
                      <w:divBdr>
                        <w:top w:val="none" w:sz="0" w:space="0" w:color="auto"/>
                        <w:left w:val="none" w:sz="0" w:space="0" w:color="auto"/>
                        <w:bottom w:val="none" w:sz="0" w:space="0" w:color="auto"/>
                        <w:right w:val="none" w:sz="0" w:space="0" w:color="auto"/>
                      </w:divBdr>
                      <w:divsChild>
                        <w:div w:id="14150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028697">
      <w:bodyDiv w:val="1"/>
      <w:marLeft w:val="0"/>
      <w:marRight w:val="0"/>
      <w:marTop w:val="0"/>
      <w:marBottom w:val="0"/>
      <w:divBdr>
        <w:top w:val="none" w:sz="0" w:space="0" w:color="auto"/>
        <w:left w:val="none" w:sz="0" w:space="0" w:color="auto"/>
        <w:bottom w:val="none" w:sz="0" w:space="0" w:color="auto"/>
        <w:right w:val="none" w:sz="0" w:space="0" w:color="auto"/>
      </w:divBdr>
    </w:div>
    <w:div w:id="1573351380">
      <w:bodyDiv w:val="1"/>
      <w:marLeft w:val="0"/>
      <w:marRight w:val="0"/>
      <w:marTop w:val="0"/>
      <w:marBottom w:val="0"/>
      <w:divBdr>
        <w:top w:val="none" w:sz="0" w:space="0" w:color="auto"/>
        <w:left w:val="none" w:sz="0" w:space="0" w:color="auto"/>
        <w:bottom w:val="none" w:sz="0" w:space="0" w:color="auto"/>
        <w:right w:val="none" w:sz="0" w:space="0" w:color="auto"/>
      </w:divBdr>
    </w:div>
    <w:div w:id="1667902389">
      <w:bodyDiv w:val="1"/>
      <w:marLeft w:val="0"/>
      <w:marRight w:val="0"/>
      <w:marTop w:val="0"/>
      <w:marBottom w:val="0"/>
      <w:divBdr>
        <w:top w:val="none" w:sz="0" w:space="0" w:color="auto"/>
        <w:left w:val="none" w:sz="0" w:space="0" w:color="auto"/>
        <w:bottom w:val="none" w:sz="0" w:space="0" w:color="auto"/>
        <w:right w:val="none" w:sz="0" w:space="0" w:color="auto"/>
      </w:divBdr>
    </w:div>
    <w:div w:id="1700160511">
      <w:bodyDiv w:val="1"/>
      <w:marLeft w:val="0"/>
      <w:marRight w:val="0"/>
      <w:marTop w:val="0"/>
      <w:marBottom w:val="0"/>
      <w:divBdr>
        <w:top w:val="none" w:sz="0" w:space="0" w:color="auto"/>
        <w:left w:val="none" w:sz="0" w:space="0" w:color="auto"/>
        <w:bottom w:val="none" w:sz="0" w:space="0" w:color="auto"/>
        <w:right w:val="none" w:sz="0" w:space="0" w:color="auto"/>
      </w:divBdr>
    </w:div>
    <w:div w:id="1846940299">
      <w:bodyDiv w:val="1"/>
      <w:marLeft w:val="0"/>
      <w:marRight w:val="0"/>
      <w:marTop w:val="0"/>
      <w:marBottom w:val="0"/>
      <w:divBdr>
        <w:top w:val="none" w:sz="0" w:space="0" w:color="auto"/>
        <w:left w:val="none" w:sz="0" w:space="0" w:color="auto"/>
        <w:bottom w:val="none" w:sz="0" w:space="0" w:color="auto"/>
        <w:right w:val="none" w:sz="0" w:space="0" w:color="auto"/>
      </w:divBdr>
      <w:divsChild>
        <w:div w:id="341318744">
          <w:marLeft w:val="0"/>
          <w:marRight w:val="0"/>
          <w:marTop w:val="0"/>
          <w:marBottom w:val="0"/>
          <w:divBdr>
            <w:top w:val="none" w:sz="0" w:space="0" w:color="auto"/>
            <w:left w:val="none" w:sz="0" w:space="0" w:color="auto"/>
            <w:bottom w:val="none" w:sz="0" w:space="0" w:color="auto"/>
            <w:right w:val="none" w:sz="0" w:space="0" w:color="auto"/>
          </w:divBdr>
          <w:divsChild>
            <w:div w:id="5670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4525">
      <w:bodyDiv w:val="1"/>
      <w:marLeft w:val="0"/>
      <w:marRight w:val="0"/>
      <w:marTop w:val="0"/>
      <w:marBottom w:val="0"/>
      <w:divBdr>
        <w:top w:val="none" w:sz="0" w:space="0" w:color="auto"/>
        <w:left w:val="none" w:sz="0" w:space="0" w:color="auto"/>
        <w:bottom w:val="none" w:sz="0" w:space="0" w:color="auto"/>
        <w:right w:val="none" w:sz="0" w:space="0" w:color="auto"/>
      </w:divBdr>
    </w:div>
    <w:div w:id="19981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bridgendcommunity.blogspot.co.uk/" TargetMode="External"/><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hyperlink" Target="http://www.cas.org.u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8.JPG"/><Relationship Id="rId25" Type="http://schemas.openxmlformats.org/officeDocument/2006/relationships/hyperlink" Target="http://wlfin.org.u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http://www.circlescotland.org/" TargetMode="External"/><Relationship Id="rId29" Type="http://schemas.openxmlformats.org/officeDocument/2006/relationships/hyperlink" Target="http://www.vhscotland.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serenitycafe.co.uk/" TargetMode="External"/><Relationship Id="rId32" Type="http://schemas.openxmlformats.org/officeDocument/2006/relationships/hyperlink" Target="mailto:info@supportinmindscotland.org.uk" TargetMode="External"/><Relationship Id="rId5" Type="http://schemas.openxmlformats.org/officeDocument/2006/relationships/settings" Target="settings.xml"/><Relationship Id="rId15" Type="http://schemas.openxmlformats.org/officeDocument/2006/relationships/hyperlink" Target="http://www.vhscotland.org.uk/unequal-lives-vulnerable-adults/" TargetMode="External"/><Relationship Id="rId23" Type="http://schemas.openxmlformats.org/officeDocument/2006/relationships/hyperlink" Target="http://web-designedinburgh.co.uk/peoplefirst/" TargetMode="External"/><Relationship Id="rId28" Type="http://schemas.openxmlformats.org/officeDocument/2006/relationships/hyperlink" Target="mailto:susan.lowes@vhscotland.org.uk" TargetMode="External"/><Relationship Id="rId10" Type="http://schemas.openxmlformats.org/officeDocument/2006/relationships/image" Target="media/image2.png"/><Relationship Id="rId19" Type="http://schemas.openxmlformats.org/officeDocument/2006/relationships/hyperlink" Target="http://www.carrgomm.org/" TargetMode="External"/><Relationship Id="rId31" Type="http://schemas.openxmlformats.org/officeDocument/2006/relationships/hyperlink" Target="mailto:Laura.Mulcahy@ccpscotland.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www.capsadvocacy.org/" TargetMode="External"/><Relationship Id="rId27" Type="http://schemas.openxmlformats.org/officeDocument/2006/relationships/image" Target="media/image10.JPG"/><Relationship Id="rId30" Type="http://schemas.openxmlformats.org/officeDocument/2006/relationships/hyperlink" Target="mailto:mail@vhscotland.org.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6D99A-2AA6-4EE9-8B96-023CCD4D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Lowes</dc:creator>
  <cp:lastModifiedBy>Susan Lowes</cp:lastModifiedBy>
  <cp:revision>3</cp:revision>
  <cp:lastPrinted>2014-05-21T09:50:00Z</cp:lastPrinted>
  <dcterms:created xsi:type="dcterms:W3CDTF">2014-09-01T10:47:00Z</dcterms:created>
  <dcterms:modified xsi:type="dcterms:W3CDTF">2014-09-01T11:06:00Z</dcterms:modified>
</cp:coreProperties>
</file>