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E7" w:rsidRDefault="004F42DD" w:rsidP="00E375EE">
      <w:pPr>
        <w:pStyle w:val="NoSpacing"/>
        <w:rPr>
          <w:rFonts w:ascii="Arial" w:hAnsi="Arial" w:cs="Arial"/>
          <w:b/>
        </w:rPr>
      </w:pPr>
      <w:bookmarkStart w:id="0" w:name="_GoBack"/>
      <w:bookmarkEnd w:id="0"/>
      <w:r w:rsidRPr="00E375EE">
        <w:rPr>
          <w:rFonts w:ascii="Arial" w:hAnsi="Arial" w:cs="Arial"/>
          <w:b/>
        </w:rPr>
        <w:t>Introduction</w:t>
      </w:r>
    </w:p>
    <w:p w:rsidR="000A33D4" w:rsidRPr="00E375EE" w:rsidRDefault="000A33D4" w:rsidP="00E375EE">
      <w:pPr>
        <w:pStyle w:val="NoSpacing"/>
        <w:rPr>
          <w:rFonts w:ascii="Arial" w:hAnsi="Arial" w:cs="Arial"/>
          <w:b/>
        </w:rPr>
      </w:pPr>
    </w:p>
    <w:p w:rsidR="004F42DD" w:rsidRPr="00E375EE" w:rsidRDefault="003C7B0F" w:rsidP="00766697">
      <w:pPr>
        <w:pStyle w:val="NoSpacing"/>
        <w:rPr>
          <w:rFonts w:ascii="Arial" w:hAnsi="Arial" w:cs="Arial"/>
        </w:rPr>
      </w:pPr>
      <w:r w:rsidRPr="00E86A8A">
        <w:rPr>
          <w:rFonts w:ascii="Arial" w:hAnsi="Arial" w:cs="Arial"/>
        </w:rPr>
        <w:t>Voluntary Health Scotland is the national</w:t>
      </w:r>
      <w:r>
        <w:rPr>
          <w:rFonts w:ascii="Arial" w:hAnsi="Arial" w:cs="Arial"/>
        </w:rPr>
        <w:t xml:space="preserve"> voice of the voluntary health sec</w:t>
      </w:r>
      <w:r w:rsidRPr="00E86A8A">
        <w:rPr>
          <w:rFonts w:ascii="Arial" w:hAnsi="Arial" w:cs="Arial"/>
        </w:rPr>
        <w:t xml:space="preserve">tor with around 400 members. </w:t>
      </w:r>
      <w:r>
        <w:rPr>
          <w:rFonts w:ascii="Arial" w:hAnsi="Arial" w:cs="Arial"/>
        </w:rPr>
        <w:t>We</w:t>
      </w:r>
      <w:r w:rsidR="004F42DD" w:rsidRPr="00E375EE">
        <w:rPr>
          <w:rFonts w:ascii="Arial" w:hAnsi="Arial" w:cs="Arial"/>
        </w:rPr>
        <w:t xml:space="preserve"> welcome</w:t>
      </w:r>
      <w:r>
        <w:rPr>
          <w:rFonts w:ascii="Arial" w:hAnsi="Arial" w:cs="Arial"/>
        </w:rPr>
        <w:t xml:space="preserve"> </w:t>
      </w:r>
      <w:r w:rsidR="004F42DD" w:rsidRPr="00E375EE">
        <w:rPr>
          <w:rFonts w:ascii="Arial" w:hAnsi="Arial" w:cs="Arial"/>
        </w:rPr>
        <w:t>the opportunity to submit a response to the Health and Sport Committee’s call for written views and evidence on the Public Bodies (</w:t>
      </w:r>
      <w:r w:rsidR="00766697">
        <w:rPr>
          <w:rFonts w:ascii="Arial" w:hAnsi="Arial" w:cs="Arial"/>
        </w:rPr>
        <w:t xml:space="preserve">Joint Working) (Scotland) Bill.  </w:t>
      </w:r>
      <w:r w:rsidR="004F42DD" w:rsidRPr="00E375EE">
        <w:rPr>
          <w:rFonts w:ascii="Arial" w:hAnsi="Arial" w:cs="Arial"/>
        </w:rPr>
        <w:t>Our comments below reflect consultation with the sector through attendance at events and through individual discussions with members. We have also shared this response and sought feedback from members.</w:t>
      </w:r>
    </w:p>
    <w:p w:rsidR="004F42DD" w:rsidRDefault="004F42DD" w:rsidP="004F42DD">
      <w:pPr>
        <w:autoSpaceDE w:val="0"/>
        <w:autoSpaceDN w:val="0"/>
        <w:adjustRightInd w:val="0"/>
        <w:spacing w:after="0" w:line="240" w:lineRule="auto"/>
        <w:rPr>
          <w:rFonts w:ascii="Arial" w:hAnsi="Arial" w:cs="Arial"/>
        </w:rPr>
      </w:pPr>
    </w:p>
    <w:p w:rsidR="000A33D4" w:rsidRPr="00E375EE" w:rsidRDefault="004F42DD" w:rsidP="004F42DD">
      <w:pPr>
        <w:autoSpaceDE w:val="0"/>
        <w:autoSpaceDN w:val="0"/>
        <w:adjustRightInd w:val="0"/>
        <w:spacing w:after="0" w:line="240" w:lineRule="auto"/>
        <w:rPr>
          <w:rFonts w:ascii="Arial" w:hAnsi="Arial" w:cs="Arial"/>
          <w:b/>
        </w:rPr>
      </w:pPr>
      <w:r w:rsidRPr="00E375EE">
        <w:rPr>
          <w:rFonts w:ascii="Arial" w:hAnsi="Arial" w:cs="Arial"/>
          <w:b/>
        </w:rPr>
        <w:t>Questions</w:t>
      </w:r>
    </w:p>
    <w:p w:rsidR="004F42DD" w:rsidRDefault="004F42DD" w:rsidP="004F42DD">
      <w:pPr>
        <w:numPr>
          <w:ilvl w:val="0"/>
          <w:numId w:val="11"/>
        </w:numPr>
        <w:spacing w:line="240" w:lineRule="auto"/>
        <w:rPr>
          <w:rFonts w:ascii="Arial" w:eastAsia="Times New Roman" w:hAnsi="Arial" w:cs="Arial"/>
          <w:b/>
        </w:rPr>
      </w:pPr>
      <w:r w:rsidRPr="004F42DD">
        <w:rPr>
          <w:rFonts w:ascii="Arial" w:eastAsia="Times New Roman" w:hAnsi="Arial" w:cs="Arial"/>
          <w:b/>
        </w:rPr>
        <w:t>Do you agree with the general principles of the Bill and its provisions?</w:t>
      </w:r>
    </w:p>
    <w:p w:rsidR="004F42DD" w:rsidRDefault="0061319D" w:rsidP="00EB63A0">
      <w:pPr>
        <w:spacing w:line="240" w:lineRule="auto"/>
        <w:rPr>
          <w:rFonts w:ascii="Arial" w:eastAsia="Times New Roman" w:hAnsi="Arial" w:cs="Arial"/>
        </w:rPr>
      </w:pPr>
      <w:r>
        <w:rPr>
          <w:rFonts w:ascii="Arial" w:eastAsia="Times New Roman" w:hAnsi="Arial" w:cs="Arial"/>
        </w:rPr>
        <w:t>The policy me</w:t>
      </w:r>
      <w:r w:rsidR="00CF488E">
        <w:rPr>
          <w:rFonts w:ascii="Arial" w:eastAsia="Times New Roman" w:hAnsi="Arial" w:cs="Arial"/>
        </w:rPr>
        <w:t xml:space="preserve">morandum sets out the policy ambition and overarching principles of the Bill.  Voluntary Health Scotland agrees with these principles, which describe a framework for joined up care that delivers better outcomes for patients, services users and carers, focusing on a person-centred approach to effectively address the needs of individuals.  This person-centred approach should build upon </w:t>
      </w:r>
      <w:r w:rsidR="00D10BE7">
        <w:rPr>
          <w:rFonts w:ascii="Arial" w:eastAsia="Times New Roman" w:hAnsi="Arial" w:cs="Arial"/>
        </w:rPr>
        <w:t>current legislation and initiatives and embrace principles highlighted as part of the Christie Commission</w:t>
      </w:r>
      <w:r w:rsidR="00A843EF">
        <w:rPr>
          <w:rStyle w:val="FootnoteReference"/>
          <w:rFonts w:ascii="Arial" w:eastAsia="Times New Roman" w:hAnsi="Arial" w:cs="Arial"/>
        </w:rPr>
        <w:footnoteReference w:id="1"/>
      </w:r>
      <w:r w:rsidR="00D10BE7">
        <w:rPr>
          <w:rFonts w:ascii="Arial" w:eastAsia="Times New Roman" w:hAnsi="Arial" w:cs="Arial"/>
        </w:rPr>
        <w:t xml:space="preserve">.  We would further stress the importance of a focus on human rights as a guiding principle to the Bill to protect dignity and quality of life, ensure individual needs are taken into account and ensure service users are </w:t>
      </w:r>
      <w:r w:rsidR="00880046">
        <w:rPr>
          <w:rFonts w:ascii="Arial" w:eastAsia="Times New Roman" w:hAnsi="Arial" w:cs="Arial"/>
        </w:rPr>
        <w:t xml:space="preserve">effectively </w:t>
      </w:r>
      <w:r w:rsidR="00D10BE7">
        <w:rPr>
          <w:rFonts w:ascii="Arial" w:eastAsia="Times New Roman" w:hAnsi="Arial" w:cs="Arial"/>
        </w:rPr>
        <w:t xml:space="preserve">involved in the planning process. </w:t>
      </w:r>
    </w:p>
    <w:p w:rsidR="00B83376" w:rsidRDefault="00D10BE7" w:rsidP="00EB63A0">
      <w:pPr>
        <w:spacing w:line="240" w:lineRule="auto"/>
        <w:rPr>
          <w:color w:val="1F497D"/>
        </w:rPr>
      </w:pPr>
      <w:r>
        <w:rPr>
          <w:rFonts w:ascii="Arial" w:eastAsia="Times New Roman" w:hAnsi="Arial" w:cs="Arial"/>
        </w:rPr>
        <w:t>Ho</w:t>
      </w:r>
      <w:r w:rsidR="00AA5D8B">
        <w:rPr>
          <w:rFonts w:ascii="Arial" w:eastAsia="Times New Roman" w:hAnsi="Arial" w:cs="Arial"/>
        </w:rPr>
        <w:t xml:space="preserve">wever, while the Bill details integration planning and delivery principles, it does not adequately reflect the overarching </w:t>
      </w:r>
      <w:r w:rsidR="000A33D4">
        <w:rPr>
          <w:rFonts w:ascii="Arial" w:eastAsia="Times New Roman" w:hAnsi="Arial" w:cs="Arial"/>
        </w:rPr>
        <w:t>policy ambition and prin</w:t>
      </w:r>
      <w:r w:rsidR="002861D3">
        <w:rPr>
          <w:rFonts w:ascii="Arial" w:eastAsia="Times New Roman" w:hAnsi="Arial" w:cs="Arial"/>
        </w:rPr>
        <w:t>ciples</w:t>
      </w:r>
      <w:r w:rsidR="000A33D4">
        <w:rPr>
          <w:rFonts w:ascii="Arial" w:eastAsia="Times New Roman" w:hAnsi="Arial" w:cs="Arial"/>
        </w:rPr>
        <w:t xml:space="preserve"> of</w:t>
      </w:r>
      <w:r w:rsidR="000A33D4" w:rsidRPr="000A33D4">
        <w:rPr>
          <w:rFonts w:ascii="Arial" w:eastAsia="Times New Roman" w:hAnsi="Arial" w:cs="Arial"/>
        </w:rPr>
        <w:t xml:space="preserve"> </w:t>
      </w:r>
      <w:r w:rsidR="000A33D4">
        <w:rPr>
          <w:rFonts w:ascii="Arial" w:eastAsia="Times New Roman" w:hAnsi="Arial" w:cs="Arial"/>
        </w:rPr>
        <w:t>person-centred approaches, collaboration and co-production</w:t>
      </w:r>
      <w:r w:rsidR="002861D3">
        <w:rPr>
          <w:rFonts w:ascii="Arial" w:eastAsia="Times New Roman" w:hAnsi="Arial" w:cs="Arial"/>
        </w:rPr>
        <w:t xml:space="preserve">.  We </w:t>
      </w:r>
      <w:r w:rsidR="002861D3" w:rsidRPr="002861D3">
        <w:rPr>
          <w:rFonts w:ascii="Arial" w:eastAsia="Times New Roman" w:hAnsi="Arial" w:cs="Arial"/>
        </w:rPr>
        <w:t>apprec</w:t>
      </w:r>
      <w:r w:rsidR="002861D3">
        <w:rPr>
          <w:rFonts w:ascii="Arial" w:eastAsia="Times New Roman" w:hAnsi="Arial" w:cs="Arial"/>
        </w:rPr>
        <w:t xml:space="preserve">iate the rationale behind this </w:t>
      </w:r>
      <w:r w:rsidR="002861D3" w:rsidRPr="002861D3">
        <w:rPr>
          <w:rFonts w:ascii="Arial" w:eastAsia="Times New Roman" w:hAnsi="Arial" w:cs="Arial"/>
        </w:rPr>
        <w:t>approach</w:t>
      </w:r>
      <w:r w:rsidR="002861D3">
        <w:rPr>
          <w:rFonts w:ascii="Arial" w:eastAsia="Times New Roman" w:hAnsi="Arial" w:cs="Arial"/>
        </w:rPr>
        <w:t xml:space="preserve">, and the legal difficulties in defining principles in legislation.  However, we and our members, agree that people-focused principles should be set out at the start of the Bill to demonstrate that </w:t>
      </w:r>
      <w:r w:rsidR="00510C39">
        <w:rPr>
          <w:rFonts w:ascii="Arial" w:eastAsia="Times New Roman" w:hAnsi="Arial" w:cs="Arial"/>
        </w:rPr>
        <w:t xml:space="preserve">the </w:t>
      </w:r>
      <w:r w:rsidR="002861D3">
        <w:rPr>
          <w:rFonts w:ascii="Arial" w:eastAsia="Times New Roman" w:hAnsi="Arial" w:cs="Arial"/>
        </w:rPr>
        <w:t xml:space="preserve">aim of structural reorganisation is to provide more integrated, consistent and quality care.  We highlight the approach taken in the </w:t>
      </w:r>
      <w:r w:rsidR="002861D3" w:rsidRPr="002861D3">
        <w:rPr>
          <w:rFonts w:ascii="Arial" w:eastAsia="Times New Roman" w:hAnsi="Arial" w:cs="Arial"/>
          <w:bCs/>
          <w:lang w:val="en"/>
        </w:rPr>
        <w:t>Social Care (Self-directed Support) (Scotland) Act 2013</w:t>
      </w:r>
      <w:r w:rsidR="00A843EF">
        <w:rPr>
          <w:rStyle w:val="FootnoteReference"/>
          <w:rFonts w:ascii="Arial" w:eastAsia="Times New Roman" w:hAnsi="Arial" w:cs="Arial"/>
        </w:rPr>
        <w:footnoteReference w:id="2"/>
      </w:r>
      <w:r w:rsidR="002861D3" w:rsidRPr="002861D3">
        <w:rPr>
          <w:rFonts w:ascii="Arial" w:eastAsia="Times New Roman" w:hAnsi="Arial" w:cs="Arial"/>
        </w:rPr>
        <w:t xml:space="preserve"> </w:t>
      </w:r>
      <w:r w:rsidR="002861D3">
        <w:rPr>
          <w:rFonts w:ascii="Arial" w:eastAsia="Times New Roman" w:hAnsi="Arial" w:cs="Arial"/>
        </w:rPr>
        <w:t>as good practice</w:t>
      </w:r>
      <w:r w:rsidR="005A2CE7">
        <w:rPr>
          <w:rFonts w:ascii="Arial" w:eastAsia="Times New Roman" w:hAnsi="Arial" w:cs="Arial"/>
        </w:rPr>
        <w:t>,</w:t>
      </w:r>
      <w:r w:rsidR="002861D3">
        <w:rPr>
          <w:rFonts w:ascii="Arial" w:eastAsia="Times New Roman" w:hAnsi="Arial" w:cs="Arial"/>
        </w:rPr>
        <w:t xml:space="preserve"> and support</w:t>
      </w:r>
      <w:r w:rsidR="005A2CE7">
        <w:rPr>
          <w:rFonts w:ascii="Arial" w:eastAsia="Times New Roman" w:hAnsi="Arial" w:cs="Arial"/>
        </w:rPr>
        <w:t xml:space="preserve"> a similar approach with the </w:t>
      </w:r>
      <w:r w:rsidR="005A2CE7">
        <w:rPr>
          <w:rFonts w:ascii="Arial" w:hAnsi="Arial" w:cs="Arial"/>
        </w:rPr>
        <w:t>Public Bodies (Joint Working) (Scotland) Bill with</w:t>
      </w:r>
      <w:r w:rsidR="002861D3">
        <w:rPr>
          <w:rFonts w:ascii="Arial" w:eastAsia="Times New Roman" w:hAnsi="Arial" w:cs="Arial"/>
        </w:rPr>
        <w:t xml:space="preserve"> the inclusion of general </w:t>
      </w:r>
      <w:r w:rsidR="00880046">
        <w:rPr>
          <w:rFonts w:ascii="Arial" w:eastAsia="Times New Roman" w:hAnsi="Arial" w:cs="Arial"/>
        </w:rPr>
        <w:t>objective/principles</w:t>
      </w:r>
      <w:r w:rsidR="002861D3">
        <w:rPr>
          <w:rFonts w:ascii="Arial" w:eastAsia="Times New Roman" w:hAnsi="Arial" w:cs="Arial"/>
        </w:rPr>
        <w:t xml:space="preserve"> into the main body of the Bill.</w:t>
      </w:r>
      <w:r w:rsidR="005A2CE7" w:rsidRPr="005A2CE7">
        <w:rPr>
          <w:color w:val="1F497D"/>
        </w:rPr>
        <w:t xml:space="preserve"> </w:t>
      </w:r>
    </w:p>
    <w:p w:rsidR="00E741F6" w:rsidRDefault="00B83376" w:rsidP="00EB63A0">
      <w:pPr>
        <w:spacing w:line="240" w:lineRule="auto"/>
        <w:rPr>
          <w:rFonts w:ascii="Arial" w:hAnsi="Arial" w:cs="Arial"/>
        </w:rPr>
      </w:pPr>
      <w:r>
        <w:rPr>
          <w:rFonts w:ascii="Arial" w:hAnsi="Arial" w:cs="Arial"/>
        </w:rPr>
        <w:t xml:space="preserve">The provisions of the Bill centre on integration at a strategic level and statutory responsibilities of integration authorities.  However, successful health and social care integration is contingent on a </w:t>
      </w:r>
      <w:r w:rsidR="00CF26CF">
        <w:rPr>
          <w:rFonts w:ascii="Arial" w:hAnsi="Arial" w:cs="Arial"/>
        </w:rPr>
        <w:t>range</w:t>
      </w:r>
      <w:r>
        <w:rPr>
          <w:rFonts w:ascii="Arial" w:hAnsi="Arial" w:cs="Arial"/>
        </w:rPr>
        <w:t xml:space="preserve"> of factors</w:t>
      </w:r>
      <w:r w:rsidR="00CF26CF">
        <w:rPr>
          <w:rFonts w:ascii="Arial" w:hAnsi="Arial" w:cs="Arial"/>
        </w:rPr>
        <w:t xml:space="preserve">, of which structural reorganisation is only one.  </w:t>
      </w:r>
      <w:r w:rsidRPr="00B83376">
        <w:rPr>
          <w:rFonts w:ascii="Arial" w:hAnsi="Arial" w:cs="Arial"/>
        </w:rPr>
        <w:t>Northern Ireland has had</w:t>
      </w:r>
      <w:r>
        <w:rPr>
          <w:rFonts w:ascii="Arial" w:hAnsi="Arial" w:cs="Arial"/>
        </w:rPr>
        <w:t xml:space="preserve"> </w:t>
      </w:r>
      <w:r w:rsidRPr="00B83376">
        <w:rPr>
          <w:rFonts w:ascii="Arial" w:hAnsi="Arial" w:cs="Arial"/>
        </w:rPr>
        <w:t>a structurally integrated system of health and social care since 1972</w:t>
      </w:r>
      <w:r>
        <w:rPr>
          <w:rFonts w:ascii="Arial" w:hAnsi="Arial" w:cs="Arial"/>
        </w:rPr>
        <w:t xml:space="preserve">.  However, </w:t>
      </w:r>
      <w:r w:rsidR="00766697">
        <w:rPr>
          <w:rFonts w:ascii="Arial" w:hAnsi="Arial" w:cs="Arial"/>
        </w:rPr>
        <w:t>evidence from Northern Ireland</w:t>
      </w:r>
      <w:r w:rsidR="00766697">
        <w:rPr>
          <w:rStyle w:val="FootnoteReference"/>
          <w:rFonts w:ascii="Arial" w:hAnsi="Arial" w:cs="Arial"/>
        </w:rPr>
        <w:footnoteReference w:id="3"/>
      </w:r>
      <w:r w:rsidR="00766697">
        <w:rPr>
          <w:rFonts w:ascii="Arial" w:hAnsi="Arial" w:cs="Arial"/>
        </w:rPr>
        <w:t xml:space="preserve"> </w:t>
      </w:r>
      <w:r w:rsidR="00CF26CF">
        <w:rPr>
          <w:rFonts w:ascii="Arial" w:hAnsi="Arial" w:cs="Arial"/>
        </w:rPr>
        <w:t>has shown that there can be difficulti</w:t>
      </w:r>
      <w:r w:rsidR="007A5E03">
        <w:rPr>
          <w:rFonts w:ascii="Arial" w:hAnsi="Arial" w:cs="Arial"/>
        </w:rPr>
        <w:t>es with integrated systems, not</w:t>
      </w:r>
      <w:r w:rsidR="00CF26CF">
        <w:rPr>
          <w:rFonts w:ascii="Arial" w:hAnsi="Arial" w:cs="Arial"/>
        </w:rPr>
        <w:t xml:space="preserve">ably through inequitable resource allocation, priorities, identification of need and performance targeting. </w:t>
      </w:r>
      <w:r w:rsidR="007F58FB">
        <w:rPr>
          <w:rFonts w:ascii="Arial" w:hAnsi="Arial" w:cs="Arial"/>
        </w:rPr>
        <w:t>The Northern Ireland i</w:t>
      </w:r>
      <w:r w:rsidR="007F58FB" w:rsidRPr="007F58FB">
        <w:rPr>
          <w:rFonts w:ascii="Arial" w:hAnsi="Arial" w:cs="Arial"/>
        </w:rPr>
        <w:t>ntegrated health and</w:t>
      </w:r>
      <w:r w:rsidR="007F58FB">
        <w:rPr>
          <w:rFonts w:ascii="Arial" w:hAnsi="Arial" w:cs="Arial"/>
        </w:rPr>
        <w:t xml:space="preserve"> </w:t>
      </w:r>
      <w:r w:rsidR="007F58FB" w:rsidRPr="007F58FB">
        <w:rPr>
          <w:rFonts w:ascii="Arial" w:hAnsi="Arial" w:cs="Arial"/>
        </w:rPr>
        <w:t>social care system has not realised its full potential and the opportunities provided by the</w:t>
      </w:r>
      <w:r w:rsidR="007F58FB">
        <w:rPr>
          <w:rFonts w:ascii="Arial" w:hAnsi="Arial" w:cs="Arial"/>
        </w:rPr>
        <w:t xml:space="preserve"> </w:t>
      </w:r>
      <w:r w:rsidR="007F58FB" w:rsidRPr="007F58FB">
        <w:rPr>
          <w:rFonts w:ascii="Arial" w:hAnsi="Arial" w:cs="Arial"/>
        </w:rPr>
        <w:t xml:space="preserve">structural organisation have not been fully </w:t>
      </w:r>
      <w:r w:rsidR="007F58FB">
        <w:rPr>
          <w:rFonts w:ascii="Arial" w:hAnsi="Arial" w:cs="Arial"/>
        </w:rPr>
        <w:t>capitalised upon</w:t>
      </w:r>
      <w:r w:rsidR="007F58FB" w:rsidRPr="007F58FB">
        <w:rPr>
          <w:rFonts w:ascii="Arial" w:hAnsi="Arial" w:cs="Arial"/>
        </w:rPr>
        <w:t>.</w:t>
      </w:r>
      <w:r w:rsidR="007F58FB">
        <w:rPr>
          <w:rFonts w:ascii="Arial" w:hAnsi="Arial" w:cs="Arial"/>
        </w:rPr>
        <w:t xml:space="preserve"> </w:t>
      </w:r>
      <w:r w:rsidR="00D027BC">
        <w:rPr>
          <w:rFonts w:ascii="Arial" w:hAnsi="Arial" w:cs="Arial"/>
        </w:rPr>
        <w:t xml:space="preserve">The Audit Scotland 2011 </w:t>
      </w:r>
      <w:r w:rsidR="00D027BC" w:rsidRPr="00D027BC">
        <w:rPr>
          <w:rFonts w:ascii="Arial" w:hAnsi="Arial" w:cs="Arial"/>
          <w:bCs/>
        </w:rPr>
        <w:t>Review of Community Health Partnerships</w:t>
      </w:r>
      <w:r w:rsidR="00A843EF">
        <w:rPr>
          <w:rStyle w:val="FootnoteReference"/>
          <w:rFonts w:ascii="Arial" w:hAnsi="Arial" w:cs="Arial"/>
          <w:bCs/>
        </w:rPr>
        <w:footnoteReference w:id="4"/>
      </w:r>
      <w:r w:rsidR="00A843EF">
        <w:rPr>
          <w:rFonts w:ascii="Arial" w:hAnsi="Arial" w:cs="Arial"/>
          <w:bCs/>
        </w:rPr>
        <w:t xml:space="preserve"> </w:t>
      </w:r>
      <w:r w:rsidR="00D027BC">
        <w:rPr>
          <w:rFonts w:ascii="Arial" w:hAnsi="Arial" w:cs="Arial"/>
          <w:bCs/>
        </w:rPr>
        <w:t xml:space="preserve">also highlights a number of </w:t>
      </w:r>
      <w:r w:rsidR="00B409FF">
        <w:rPr>
          <w:rFonts w:ascii="Arial" w:hAnsi="Arial" w:cs="Arial"/>
          <w:bCs/>
        </w:rPr>
        <w:t xml:space="preserve">challenges in the integration of health and social care and concludes that </w:t>
      </w:r>
      <w:r w:rsidR="00B409FF" w:rsidRPr="00B409FF">
        <w:rPr>
          <w:rFonts w:ascii="Arial" w:hAnsi="Arial" w:cs="Arial"/>
        </w:rPr>
        <w:t>effective local leadership and a commitment to develop partnership working over a sustained period is also needed.</w:t>
      </w:r>
      <w:r w:rsidR="00B409FF">
        <w:rPr>
          <w:rFonts w:ascii="Arial" w:hAnsi="Arial" w:cs="Arial"/>
        </w:rPr>
        <w:t xml:space="preserve">  </w:t>
      </w:r>
      <w:r w:rsidR="00D027BC">
        <w:rPr>
          <w:rFonts w:ascii="Arial" w:hAnsi="Arial" w:cs="Arial"/>
        </w:rPr>
        <w:t>We would welcome further consideration of incorporating a ‘route map’ to integration</w:t>
      </w:r>
      <w:r w:rsidR="00A13E2C">
        <w:rPr>
          <w:rFonts w:ascii="Arial" w:hAnsi="Arial" w:cs="Arial"/>
        </w:rPr>
        <w:t xml:space="preserve"> in the Bill</w:t>
      </w:r>
      <w:r w:rsidR="00D027BC">
        <w:rPr>
          <w:rFonts w:ascii="Arial" w:hAnsi="Arial" w:cs="Arial"/>
        </w:rPr>
        <w:t xml:space="preserve">, </w:t>
      </w:r>
      <w:r w:rsidR="00B409FF">
        <w:rPr>
          <w:rFonts w:ascii="Arial" w:hAnsi="Arial" w:cs="Arial"/>
        </w:rPr>
        <w:t>incorporating</w:t>
      </w:r>
      <w:r w:rsidR="00D027BC">
        <w:rPr>
          <w:rFonts w:ascii="Arial" w:hAnsi="Arial" w:cs="Arial"/>
        </w:rPr>
        <w:t xml:space="preserve"> people-focused principles</w:t>
      </w:r>
      <w:r w:rsidR="00A13E2C">
        <w:rPr>
          <w:rFonts w:ascii="Arial" w:hAnsi="Arial" w:cs="Arial"/>
        </w:rPr>
        <w:t xml:space="preserve"> and partnership working</w:t>
      </w:r>
      <w:r w:rsidR="00D027BC">
        <w:rPr>
          <w:rFonts w:ascii="Arial" w:hAnsi="Arial" w:cs="Arial"/>
        </w:rPr>
        <w:t>, which would accompany and complement structural reorganisation.</w:t>
      </w:r>
    </w:p>
    <w:p w:rsidR="00B83376" w:rsidRPr="00B83376" w:rsidRDefault="007B763A" w:rsidP="00EB63A0">
      <w:pPr>
        <w:spacing w:line="240" w:lineRule="auto"/>
        <w:rPr>
          <w:rFonts w:ascii="Arial" w:hAnsi="Arial" w:cs="Arial"/>
        </w:rPr>
      </w:pPr>
      <w:r>
        <w:rPr>
          <w:rFonts w:ascii="Arial" w:hAnsi="Arial" w:cs="Arial"/>
        </w:rPr>
        <w:t xml:space="preserve">The policy </w:t>
      </w:r>
      <w:r w:rsidR="007A5E03">
        <w:rPr>
          <w:rFonts w:ascii="Arial" w:hAnsi="Arial" w:cs="Arial"/>
        </w:rPr>
        <w:t>memorandum also</w:t>
      </w:r>
      <w:r>
        <w:rPr>
          <w:rFonts w:ascii="Arial" w:hAnsi="Arial" w:cs="Arial"/>
        </w:rPr>
        <w:t xml:space="preserve"> highlights </w:t>
      </w:r>
      <w:proofErr w:type="gramStart"/>
      <w:r w:rsidR="000A33D4">
        <w:rPr>
          <w:rFonts w:ascii="Arial" w:hAnsi="Arial" w:cs="Arial"/>
        </w:rPr>
        <w:t>a</w:t>
      </w:r>
      <w:r>
        <w:rPr>
          <w:rFonts w:ascii="Arial" w:hAnsi="Arial" w:cs="Arial"/>
        </w:rPr>
        <w:t xml:space="preserve"> disconnect</w:t>
      </w:r>
      <w:proofErr w:type="gramEnd"/>
      <w:r>
        <w:rPr>
          <w:rFonts w:ascii="Arial" w:hAnsi="Arial" w:cs="Arial"/>
        </w:rPr>
        <w:t xml:space="preserve"> between primary and secondary care, and, acute and community care</w:t>
      </w:r>
      <w:r w:rsidR="00635E1F">
        <w:rPr>
          <w:rFonts w:ascii="Arial" w:hAnsi="Arial" w:cs="Arial"/>
        </w:rPr>
        <w:t xml:space="preserve"> within the NHS</w:t>
      </w:r>
      <w:r>
        <w:rPr>
          <w:rFonts w:ascii="Arial" w:hAnsi="Arial" w:cs="Arial"/>
        </w:rPr>
        <w:t>.  However, the provisions of the Bill do not address this disconnect</w:t>
      </w:r>
      <w:r w:rsidR="00635E1F">
        <w:rPr>
          <w:rFonts w:ascii="Arial" w:hAnsi="Arial" w:cs="Arial"/>
        </w:rPr>
        <w:t xml:space="preserve"> and this will impact upon the effectiveness of integration plans</w:t>
      </w:r>
      <w:r>
        <w:rPr>
          <w:rFonts w:ascii="Arial" w:hAnsi="Arial" w:cs="Arial"/>
        </w:rPr>
        <w:t>.</w:t>
      </w:r>
      <w:r w:rsidR="00D027BC">
        <w:rPr>
          <w:rFonts w:ascii="Arial" w:hAnsi="Arial" w:cs="Arial"/>
        </w:rPr>
        <w:t xml:space="preserve"> We would welcome further consideration of this reflected in the Bill.</w:t>
      </w:r>
    </w:p>
    <w:p w:rsidR="004F42DD" w:rsidRDefault="004F42DD" w:rsidP="004F42DD">
      <w:pPr>
        <w:numPr>
          <w:ilvl w:val="0"/>
          <w:numId w:val="11"/>
        </w:numPr>
        <w:spacing w:line="240" w:lineRule="auto"/>
        <w:rPr>
          <w:rFonts w:ascii="Arial" w:eastAsia="Times New Roman" w:hAnsi="Arial" w:cs="Arial"/>
          <w:b/>
        </w:rPr>
      </w:pPr>
      <w:r w:rsidRPr="004F42DD">
        <w:rPr>
          <w:rFonts w:ascii="Arial" w:eastAsia="Times New Roman" w:hAnsi="Arial" w:cs="Arial"/>
          <w:b/>
        </w:rPr>
        <w:lastRenderedPageBreak/>
        <w:t>To what extent do you believe that the approach being proposed in the Bill will achieve its stated policy objectives?</w:t>
      </w:r>
    </w:p>
    <w:p w:rsidR="00E741F6" w:rsidRPr="000A33D4" w:rsidRDefault="007F58FB" w:rsidP="000A33D4">
      <w:pPr>
        <w:spacing w:line="240" w:lineRule="auto"/>
        <w:rPr>
          <w:rFonts w:ascii="Arial" w:eastAsia="Times New Roman" w:hAnsi="Arial" w:cs="Arial"/>
        </w:rPr>
      </w:pPr>
      <w:r>
        <w:rPr>
          <w:rFonts w:ascii="Arial" w:eastAsia="Times New Roman" w:hAnsi="Arial" w:cs="Arial"/>
        </w:rPr>
        <w:t xml:space="preserve">The approach proposed in the Bill places significant focus on the structural reorganisation of public bodies as the route to </w:t>
      </w:r>
      <w:r w:rsidR="00D13B51">
        <w:rPr>
          <w:rFonts w:ascii="Arial" w:eastAsia="Times New Roman" w:hAnsi="Arial" w:cs="Arial"/>
        </w:rPr>
        <w:t>integrated services</w:t>
      </w:r>
      <w:r>
        <w:rPr>
          <w:rFonts w:ascii="Arial" w:eastAsia="Times New Roman" w:hAnsi="Arial" w:cs="Arial"/>
        </w:rPr>
        <w:t>.  However, there is a disconnect between th</w:t>
      </w:r>
      <w:r w:rsidR="000A33D4">
        <w:rPr>
          <w:rFonts w:ascii="Arial" w:eastAsia="Times New Roman" w:hAnsi="Arial" w:cs="Arial"/>
        </w:rPr>
        <w:t xml:space="preserve">is and the policy objectives to; </w:t>
      </w:r>
      <w:r w:rsidRPr="007F58FB">
        <w:rPr>
          <w:rFonts w:ascii="Arial" w:hAnsi="Arial" w:cs="Arial"/>
        </w:rPr>
        <w:t xml:space="preserve">improve the quality and consistency of services for patients, carers, </w:t>
      </w:r>
      <w:r w:rsidR="000A33D4">
        <w:rPr>
          <w:rFonts w:ascii="Arial" w:hAnsi="Arial" w:cs="Arial"/>
        </w:rPr>
        <w:t xml:space="preserve">service users and their families; </w:t>
      </w:r>
      <w:r w:rsidRPr="007F58FB">
        <w:rPr>
          <w:rFonts w:ascii="Arial" w:hAnsi="Arial" w:cs="Arial"/>
        </w:rPr>
        <w:t xml:space="preserve">provide seamless, joined up quality </w:t>
      </w:r>
      <w:r w:rsidR="000A33D4">
        <w:rPr>
          <w:rFonts w:ascii="Arial" w:hAnsi="Arial" w:cs="Arial"/>
        </w:rPr>
        <w:t>health and social care services;</w:t>
      </w:r>
      <w:r w:rsidRPr="007F58FB">
        <w:rPr>
          <w:rFonts w:ascii="Arial" w:hAnsi="Arial" w:cs="Arial"/>
        </w:rPr>
        <w:t xml:space="preserve"> and</w:t>
      </w:r>
      <w:r w:rsidR="000A33D4">
        <w:rPr>
          <w:rFonts w:ascii="Arial" w:hAnsi="Arial" w:cs="Arial"/>
        </w:rPr>
        <w:t xml:space="preserve"> </w:t>
      </w:r>
      <w:r w:rsidRPr="007F58FB">
        <w:rPr>
          <w:rFonts w:ascii="Arial" w:hAnsi="Arial" w:cs="Arial"/>
        </w:rPr>
        <w:t>effectively and efficiently deliver services that meet people’s needs.</w:t>
      </w:r>
    </w:p>
    <w:p w:rsidR="00D13B51" w:rsidRDefault="00D13B51" w:rsidP="00E375EE">
      <w:pPr>
        <w:spacing w:line="240" w:lineRule="auto"/>
        <w:rPr>
          <w:rFonts w:ascii="Arial" w:eastAsia="Times New Roman" w:hAnsi="Arial" w:cs="Arial"/>
        </w:rPr>
      </w:pPr>
      <w:r>
        <w:rPr>
          <w:rFonts w:ascii="Arial" w:eastAsia="Times New Roman" w:hAnsi="Arial" w:cs="Arial"/>
        </w:rPr>
        <w:t xml:space="preserve">Structural reorganisation will not automatically lead to these outcomes and further work is necessary to ensure </w:t>
      </w:r>
      <w:r w:rsidR="008314EA">
        <w:rPr>
          <w:rFonts w:ascii="Arial" w:eastAsia="Times New Roman" w:hAnsi="Arial" w:cs="Arial"/>
        </w:rPr>
        <w:t>the Bill</w:t>
      </w:r>
      <w:r>
        <w:rPr>
          <w:rFonts w:ascii="Arial" w:eastAsia="Times New Roman" w:hAnsi="Arial" w:cs="Arial"/>
        </w:rPr>
        <w:t xml:space="preserve"> results in effective services for individuals.  The Bill does not effectively address unintended consequences of integration, such as the short-term division of resources and focus, and issues surrounding transitions between services and atypical scenarios that can ‘fall through the gaps’. Here lies an intrinsic tension between person-centred approaches, collaboration and co-production and the realisation of a joint bureaucracy</w:t>
      </w:r>
      <w:r w:rsidR="00A843EF">
        <w:rPr>
          <w:rFonts w:ascii="Arial" w:eastAsia="Times New Roman" w:hAnsi="Arial" w:cs="Arial"/>
        </w:rPr>
        <w:t xml:space="preserve"> and the budgetary, structural and cultural tensions that accompany this</w:t>
      </w:r>
      <w:r>
        <w:rPr>
          <w:rFonts w:ascii="Arial" w:eastAsia="Times New Roman" w:hAnsi="Arial" w:cs="Arial"/>
        </w:rPr>
        <w:t>.</w:t>
      </w:r>
    </w:p>
    <w:p w:rsidR="000A33D4" w:rsidRPr="000A33D4" w:rsidRDefault="00510C39" w:rsidP="00E375EE">
      <w:pPr>
        <w:autoSpaceDE w:val="0"/>
        <w:autoSpaceDN w:val="0"/>
        <w:adjustRightInd w:val="0"/>
        <w:spacing w:after="0" w:line="240" w:lineRule="auto"/>
        <w:rPr>
          <w:rFonts w:ascii="AvantGardeLT-ExtraLight" w:hAnsi="AvantGardeLT-ExtraLight" w:cs="AvantGardeLT-ExtraLight"/>
          <w:sz w:val="24"/>
          <w:szCs w:val="24"/>
        </w:rPr>
      </w:pPr>
      <w:r>
        <w:rPr>
          <w:rFonts w:ascii="Arial" w:eastAsia="Times New Roman" w:hAnsi="Arial" w:cs="Arial"/>
        </w:rPr>
        <w:t>W</w:t>
      </w:r>
      <w:r w:rsidR="008D23C0" w:rsidRPr="00E741F6">
        <w:rPr>
          <w:rFonts w:ascii="Arial" w:eastAsia="Times New Roman" w:hAnsi="Arial" w:cs="Arial"/>
        </w:rPr>
        <w:t xml:space="preserve">e would advocate a holistic approach to the integration of health and social care, which draws on learning from the rest of the UK, and seeks to integrate structural reorganisation with effective partnership working </w:t>
      </w:r>
      <w:r w:rsidR="009956DD" w:rsidRPr="00E741F6">
        <w:rPr>
          <w:rFonts w:ascii="Arial" w:eastAsia="Times New Roman" w:hAnsi="Arial" w:cs="Arial"/>
        </w:rPr>
        <w:t xml:space="preserve">and person-centred </w:t>
      </w:r>
      <w:r w:rsidR="008D23C0" w:rsidRPr="00E741F6">
        <w:rPr>
          <w:rFonts w:ascii="Arial" w:eastAsia="Times New Roman" w:hAnsi="Arial" w:cs="Arial"/>
        </w:rPr>
        <w:t xml:space="preserve">principles. </w:t>
      </w:r>
      <w:r w:rsidR="00E741F6" w:rsidRPr="00E741F6">
        <w:rPr>
          <w:rFonts w:ascii="Arial" w:hAnsi="Arial" w:cs="Arial"/>
        </w:rPr>
        <w:t xml:space="preserve">Evidence submitted to the Christie Commission demonstrated </w:t>
      </w:r>
      <w:r w:rsidR="000A33D4" w:rsidRPr="00E101D8">
        <w:rPr>
          <w:rFonts w:ascii="Arial" w:hAnsi="Arial" w:cs="Arial"/>
        </w:rPr>
        <w:t>that effective collaboration and partnerships with people and communities make</w:t>
      </w:r>
      <w:r w:rsidR="000A33D4">
        <w:rPr>
          <w:rFonts w:ascii="Arial" w:hAnsi="Arial" w:cs="Arial"/>
        </w:rPr>
        <w:t>s</w:t>
      </w:r>
      <w:r w:rsidR="000A33D4" w:rsidRPr="00E101D8">
        <w:rPr>
          <w:rFonts w:ascii="Arial" w:hAnsi="Arial" w:cs="Arial"/>
        </w:rPr>
        <w:t xml:space="preserve"> a real difference</w:t>
      </w:r>
      <w:r w:rsidR="000A33D4">
        <w:rPr>
          <w:rFonts w:ascii="Arial" w:hAnsi="Arial" w:cs="Arial"/>
        </w:rPr>
        <w:t>.</w:t>
      </w:r>
      <w:r w:rsidR="000A33D4" w:rsidRPr="000A33D4">
        <w:rPr>
          <w:rFonts w:ascii="Arial" w:hAnsi="Arial" w:cs="Arial"/>
        </w:rPr>
        <w:t xml:space="preserve"> </w:t>
      </w:r>
      <w:r w:rsidR="000A33D4">
        <w:rPr>
          <w:rFonts w:ascii="Arial" w:hAnsi="Arial" w:cs="Arial"/>
        </w:rPr>
        <w:t xml:space="preserve">It </w:t>
      </w:r>
      <w:r w:rsidR="000A33D4" w:rsidRPr="00E741F6">
        <w:rPr>
          <w:rFonts w:ascii="Arial" w:hAnsi="Arial" w:cs="Arial"/>
        </w:rPr>
        <w:t>recommended that the government should use these models to ensure legislation benefits individuals and communities.</w:t>
      </w:r>
      <w:r w:rsidR="000A33D4">
        <w:rPr>
          <w:rFonts w:ascii="AvantGardeLT-ExtraLight" w:hAnsi="AvantGardeLT-ExtraLight" w:cs="AvantGardeLT-ExtraLight"/>
          <w:sz w:val="24"/>
          <w:szCs w:val="24"/>
        </w:rPr>
        <w:t xml:space="preserve">  </w:t>
      </w:r>
      <w:r w:rsidR="000A33D4" w:rsidRPr="00E741F6">
        <w:rPr>
          <w:rFonts w:ascii="Arial" w:hAnsi="Arial" w:cs="Arial"/>
        </w:rPr>
        <w:t>We would welcome further consideration of incorporating a ‘route map’ to integration in the Bill, incorporating people-focused principles and partnership working, which would accompany and complement structural reorganisation.</w:t>
      </w:r>
    </w:p>
    <w:p w:rsidR="00E741F6" w:rsidRDefault="00E741F6" w:rsidP="000A33D4">
      <w:pPr>
        <w:autoSpaceDE w:val="0"/>
        <w:autoSpaceDN w:val="0"/>
        <w:adjustRightInd w:val="0"/>
        <w:spacing w:after="0" w:line="240" w:lineRule="auto"/>
        <w:rPr>
          <w:rFonts w:ascii="AvantGardeLT-ExtraLight" w:hAnsi="AvantGardeLT-ExtraLight" w:cs="AvantGardeLT-ExtraLight"/>
          <w:sz w:val="24"/>
          <w:szCs w:val="24"/>
        </w:rPr>
      </w:pPr>
    </w:p>
    <w:p w:rsidR="005137F1" w:rsidRDefault="005137F1" w:rsidP="00E375EE">
      <w:pPr>
        <w:autoSpaceDE w:val="0"/>
        <w:autoSpaceDN w:val="0"/>
        <w:adjustRightInd w:val="0"/>
        <w:spacing w:after="0" w:line="240" w:lineRule="auto"/>
        <w:rPr>
          <w:rFonts w:ascii="Arial" w:eastAsia="Times New Roman" w:hAnsi="Arial" w:cs="Arial"/>
        </w:rPr>
      </w:pPr>
      <w:r w:rsidRPr="00A960CF">
        <w:rPr>
          <w:rFonts w:ascii="Arial" w:eastAsia="Times New Roman" w:hAnsi="Arial" w:cs="Arial"/>
        </w:rPr>
        <w:t>T</w:t>
      </w:r>
      <w:r>
        <w:rPr>
          <w:rFonts w:ascii="Arial" w:eastAsia="Times New Roman" w:hAnsi="Arial" w:cs="Arial"/>
        </w:rPr>
        <w:t>he t</w:t>
      </w:r>
      <w:r w:rsidRPr="00A960CF">
        <w:rPr>
          <w:rFonts w:ascii="Arial" w:eastAsia="Times New Roman" w:hAnsi="Arial" w:cs="Arial"/>
        </w:rPr>
        <w:t xml:space="preserve">hird sector </w:t>
      </w:r>
      <w:r>
        <w:rPr>
          <w:rFonts w:ascii="Arial" w:eastAsia="Times New Roman" w:hAnsi="Arial" w:cs="Arial"/>
        </w:rPr>
        <w:t>contribution to achieving the stated policy objectives is significant, and while this contribution is recognised within the policy memorandum, it is missing from the proposed legislation.  The third sector brings a range of resources and expertise to integration in terms of:</w:t>
      </w:r>
    </w:p>
    <w:p w:rsidR="00E741F6" w:rsidRPr="00E741F6" w:rsidRDefault="00E741F6" w:rsidP="00E741F6">
      <w:pPr>
        <w:autoSpaceDE w:val="0"/>
        <w:autoSpaceDN w:val="0"/>
        <w:adjustRightInd w:val="0"/>
        <w:spacing w:after="0" w:line="240" w:lineRule="auto"/>
        <w:ind w:left="360"/>
        <w:rPr>
          <w:rFonts w:ascii="AvantGardeLT-ExtraLight" w:hAnsi="AvantGardeLT-ExtraLight" w:cs="AvantGardeLT-ExtraLight"/>
          <w:sz w:val="24"/>
          <w:szCs w:val="24"/>
        </w:rPr>
      </w:pPr>
    </w:p>
    <w:p w:rsidR="005137F1" w:rsidRDefault="005137F1" w:rsidP="005137F1">
      <w:pPr>
        <w:pStyle w:val="NoSpacing"/>
        <w:numPr>
          <w:ilvl w:val="0"/>
          <w:numId w:val="17"/>
        </w:numPr>
        <w:rPr>
          <w:rFonts w:ascii="Arial" w:hAnsi="Arial" w:cs="Arial"/>
        </w:rPr>
      </w:pPr>
      <w:r>
        <w:rPr>
          <w:rFonts w:ascii="Arial" w:hAnsi="Arial" w:cs="Arial"/>
        </w:rPr>
        <w:t>p</w:t>
      </w:r>
      <w:r w:rsidRPr="005137F1">
        <w:rPr>
          <w:rFonts w:ascii="Arial" w:hAnsi="Arial" w:cs="Arial"/>
        </w:rPr>
        <w:t xml:space="preserve">roviding </w:t>
      </w:r>
      <w:r w:rsidR="00E741F6">
        <w:rPr>
          <w:rFonts w:ascii="Arial" w:hAnsi="Arial" w:cs="Arial"/>
        </w:rPr>
        <w:t xml:space="preserve">valuable </w:t>
      </w:r>
      <w:r w:rsidRPr="005137F1">
        <w:rPr>
          <w:rFonts w:ascii="Arial" w:hAnsi="Arial" w:cs="Arial"/>
        </w:rPr>
        <w:t>support and services, both in collaboration and independent of the statutory sector</w:t>
      </w:r>
    </w:p>
    <w:p w:rsidR="00E741F6" w:rsidRPr="005137F1" w:rsidRDefault="00E741F6" w:rsidP="005137F1">
      <w:pPr>
        <w:pStyle w:val="NoSpacing"/>
        <w:numPr>
          <w:ilvl w:val="0"/>
          <w:numId w:val="17"/>
        </w:numPr>
        <w:rPr>
          <w:rFonts w:ascii="Arial" w:hAnsi="Arial" w:cs="Arial"/>
        </w:rPr>
      </w:pPr>
      <w:r>
        <w:rPr>
          <w:rFonts w:ascii="Arial" w:hAnsi="Arial" w:cs="Arial"/>
        </w:rPr>
        <w:t>adding insight and intelligence in the strategic commissioning process</w:t>
      </w:r>
    </w:p>
    <w:p w:rsidR="005137F1" w:rsidRPr="005137F1" w:rsidRDefault="005137F1" w:rsidP="005137F1">
      <w:pPr>
        <w:pStyle w:val="NoSpacing"/>
        <w:numPr>
          <w:ilvl w:val="0"/>
          <w:numId w:val="17"/>
        </w:numPr>
        <w:rPr>
          <w:rFonts w:ascii="Arial" w:hAnsi="Arial" w:cs="Arial"/>
        </w:rPr>
      </w:pPr>
      <w:r>
        <w:rPr>
          <w:rFonts w:ascii="Arial" w:hAnsi="Arial" w:cs="Arial"/>
        </w:rPr>
        <w:t>maintaining c</w:t>
      </w:r>
      <w:r w:rsidRPr="005137F1">
        <w:rPr>
          <w:rFonts w:ascii="Arial" w:hAnsi="Arial" w:cs="Arial"/>
        </w:rPr>
        <w:t>lose links to service users and communities, which enables their voices to be heard, and</w:t>
      </w:r>
    </w:p>
    <w:p w:rsidR="005137F1" w:rsidRDefault="005137F1" w:rsidP="005137F1">
      <w:pPr>
        <w:pStyle w:val="NoSpacing"/>
        <w:numPr>
          <w:ilvl w:val="0"/>
          <w:numId w:val="17"/>
        </w:numPr>
        <w:rPr>
          <w:rFonts w:ascii="Arial" w:hAnsi="Arial" w:cs="Arial"/>
        </w:rPr>
      </w:pPr>
      <w:r>
        <w:rPr>
          <w:rFonts w:ascii="Arial" w:hAnsi="Arial" w:cs="Arial"/>
        </w:rPr>
        <w:t>a</w:t>
      </w:r>
      <w:r w:rsidRPr="005137F1">
        <w:rPr>
          <w:rFonts w:ascii="Arial" w:hAnsi="Arial" w:cs="Arial"/>
        </w:rPr>
        <w:t>ccessing hard to reach groups</w:t>
      </w:r>
      <w:r>
        <w:rPr>
          <w:rFonts w:ascii="Arial" w:hAnsi="Arial" w:cs="Arial"/>
        </w:rPr>
        <w:t>.</w:t>
      </w:r>
    </w:p>
    <w:p w:rsidR="005137F1" w:rsidRPr="005137F1" w:rsidRDefault="005137F1" w:rsidP="005137F1">
      <w:pPr>
        <w:pStyle w:val="NoSpacing"/>
        <w:ind w:left="720"/>
        <w:rPr>
          <w:rFonts w:ascii="Arial" w:hAnsi="Arial" w:cs="Arial"/>
        </w:rPr>
      </w:pPr>
    </w:p>
    <w:p w:rsidR="005137F1" w:rsidRDefault="005137F1" w:rsidP="00E375EE">
      <w:pPr>
        <w:spacing w:line="240" w:lineRule="auto"/>
        <w:rPr>
          <w:rFonts w:ascii="Arial" w:eastAsia="Times New Roman" w:hAnsi="Arial" w:cs="Arial"/>
        </w:rPr>
      </w:pPr>
      <w:r>
        <w:rPr>
          <w:rFonts w:ascii="Arial" w:eastAsia="Times New Roman" w:hAnsi="Arial" w:cs="Arial"/>
        </w:rPr>
        <w:t>The third sector should be acknowledged as a strategic partner in the integr</w:t>
      </w:r>
      <w:r w:rsidR="00E741F6">
        <w:rPr>
          <w:rFonts w:ascii="Arial" w:eastAsia="Times New Roman" w:hAnsi="Arial" w:cs="Arial"/>
        </w:rPr>
        <w:t>ation of health and social care, and engaged with throughout the development of integration au</w:t>
      </w:r>
      <w:r w:rsidR="00E03F36">
        <w:rPr>
          <w:rFonts w:ascii="Arial" w:eastAsia="Times New Roman" w:hAnsi="Arial" w:cs="Arial"/>
        </w:rPr>
        <w:t>thorities and strategic plans</w:t>
      </w:r>
      <w:r w:rsidR="00E741F6">
        <w:rPr>
          <w:rFonts w:ascii="Arial" w:eastAsia="Times New Roman" w:hAnsi="Arial" w:cs="Arial"/>
        </w:rPr>
        <w:t xml:space="preserve">.  </w:t>
      </w:r>
    </w:p>
    <w:p w:rsidR="00CF488E" w:rsidRDefault="004F42DD" w:rsidP="00CF488E">
      <w:pPr>
        <w:numPr>
          <w:ilvl w:val="0"/>
          <w:numId w:val="11"/>
        </w:numPr>
        <w:spacing w:line="240" w:lineRule="auto"/>
        <w:rPr>
          <w:rFonts w:ascii="Arial" w:eastAsia="Times New Roman" w:hAnsi="Arial" w:cs="Arial"/>
          <w:b/>
        </w:rPr>
      </w:pPr>
      <w:r w:rsidRPr="004F42DD">
        <w:rPr>
          <w:rFonts w:ascii="Arial" w:eastAsia="Times New Roman" w:hAnsi="Arial" w:cs="Arial"/>
          <w:b/>
        </w:rPr>
        <w:t>Please indicate which, if any, aspects of the Bill’s policy objectives you would consider as key strengths</w:t>
      </w:r>
    </w:p>
    <w:p w:rsidR="00C031E6" w:rsidRDefault="00E03F36" w:rsidP="00E375EE">
      <w:pPr>
        <w:spacing w:line="240" w:lineRule="auto"/>
        <w:rPr>
          <w:rFonts w:ascii="Arial" w:eastAsia="Times New Roman" w:hAnsi="Arial" w:cs="Arial"/>
        </w:rPr>
      </w:pPr>
      <w:r>
        <w:rPr>
          <w:rFonts w:ascii="Arial" w:eastAsia="Times New Roman" w:hAnsi="Arial" w:cs="Arial"/>
        </w:rPr>
        <w:t xml:space="preserve">Voluntary Health Scotland agrees with the Bill’s policy objectives, subject to considerations detailed in question 1 above.  We welcome the emphasis on integration of health and social care and the legislative duty on local authorities and health boards to integrate their services.  </w:t>
      </w:r>
    </w:p>
    <w:p w:rsidR="00A960CF" w:rsidRPr="00C031E6" w:rsidRDefault="00E03F36" w:rsidP="00E375EE">
      <w:pPr>
        <w:spacing w:line="240" w:lineRule="auto"/>
        <w:rPr>
          <w:rFonts w:ascii="Arial" w:eastAsia="Times New Roman" w:hAnsi="Arial" w:cs="Arial"/>
        </w:rPr>
      </w:pPr>
      <w:r>
        <w:rPr>
          <w:rFonts w:ascii="Arial" w:eastAsia="Times New Roman" w:hAnsi="Arial" w:cs="Arial"/>
        </w:rPr>
        <w:t xml:space="preserve">The development of </w:t>
      </w:r>
      <w:r w:rsidR="002B05ED" w:rsidRPr="007D4976">
        <w:rPr>
          <w:rFonts w:ascii="Arial" w:eastAsia="Times New Roman" w:hAnsi="Arial" w:cs="Arial"/>
        </w:rPr>
        <w:t>national health and wellbeing outcomes</w:t>
      </w:r>
      <w:r w:rsidR="002B05ED">
        <w:rPr>
          <w:rFonts w:ascii="Arial" w:eastAsia="Times New Roman" w:hAnsi="Arial" w:cs="Arial"/>
        </w:rPr>
        <w:t xml:space="preserve"> </w:t>
      </w:r>
      <w:r>
        <w:rPr>
          <w:rFonts w:ascii="Arial" w:eastAsia="Times New Roman" w:hAnsi="Arial" w:cs="Arial"/>
        </w:rPr>
        <w:t>will be critical to this process and we, the third sector, welcome the opportunity to contribute to the development of these shared objectives</w:t>
      </w:r>
      <w:r w:rsidR="00637D7E">
        <w:rPr>
          <w:rFonts w:ascii="Arial" w:eastAsia="Times New Roman" w:hAnsi="Arial" w:cs="Arial"/>
        </w:rPr>
        <w:t xml:space="preserve"> as detailed in Part 1: Section 5 (4)</w:t>
      </w:r>
      <w:r>
        <w:rPr>
          <w:rFonts w:ascii="Arial" w:eastAsia="Times New Roman" w:hAnsi="Arial" w:cs="Arial"/>
        </w:rPr>
        <w:t xml:space="preserve"> to ensure the vision of better outcomes for patients, services users and carers is achieved.</w:t>
      </w:r>
      <w:r w:rsidR="00BD1D6B">
        <w:rPr>
          <w:rFonts w:ascii="Arial" w:eastAsia="Times New Roman" w:hAnsi="Arial" w:cs="Arial"/>
        </w:rPr>
        <w:t xml:space="preserve">  </w:t>
      </w:r>
      <w:r w:rsidR="00C031E6">
        <w:rPr>
          <w:rFonts w:ascii="Arial" w:eastAsia="Times New Roman" w:hAnsi="Arial" w:cs="Arial"/>
        </w:rPr>
        <w:t>We anticipate that t</w:t>
      </w:r>
      <w:r>
        <w:rPr>
          <w:rFonts w:ascii="Arial" w:eastAsia="Times New Roman" w:hAnsi="Arial" w:cs="Arial"/>
        </w:rPr>
        <w:t xml:space="preserve">he integration of health and social care will </w:t>
      </w:r>
      <w:r w:rsidR="00C031E6">
        <w:rPr>
          <w:rFonts w:ascii="Arial" w:eastAsia="Times New Roman" w:hAnsi="Arial" w:cs="Arial"/>
        </w:rPr>
        <w:t>have a positive impact on openness of strategic commissioning, timely decision making and funding agreements and accountability.</w:t>
      </w:r>
    </w:p>
    <w:p w:rsidR="00387F6F" w:rsidRDefault="00387F6F">
      <w:pPr>
        <w:rPr>
          <w:rFonts w:ascii="Arial" w:eastAsia="Times New Roman" w:hAnsi="Arial" w:cs="Arial"/>
          <w:b/>
        </w:rPr>
      </w:pPr>
      <w:r>
        <w:rPr>
          <w:rFonts w:ascii="Arial" w:eastAsia="Times New Roman" w:hAnsi="Arial" w:cs="Arial"/>
          <w:b/>
        </w:rPr>
        <w:br w:type="page"/>
      </w:r>
    </w:p>
    <w:p w:rsidR="004F42DD" w:rsidRPr="007D4976" w:rsidRDefault="004F42DD" w:rsidP="004F42DD">
      <w:pPr>
        <w:numPr>
          <w:ilvl w:val="0"/>
          <w:numId w:val="11"/>
        </w:numPr>
        <w:spacing w:line="240" w:lineRule="auto"/>
        <w:rPr>
          <w:rFonts w:ascii="Arial" w:eastAsia="Times New Roman" w:hAnsi="Arial" w:cs="Arial"/>
          <w:b/>
        </w:rPr>
      </w:pPr>
      <w:r w:rsidRPr="004F42DD">
        <w:rPr>
          <w:rFonts w:ascii="Arial" w:eastAsia="Times New Roman" w:hAnsi="Arial" w:cs="Arial"/>
          <w:b/>
        </w:rPr>
        <w:lastRenderedPageBreak/>
        <w:t>Please provide details of any areas in which you feel the Bill’s provisions could be strengthened</w:t>
      </w:r>
    </w:p>
    <w:p w:rsidR="007D4976" w:rsidRPr="007D4976" w:rsidRDefault="00510C39" w:rsidP="00E375EE">
      <w:pPr>
        <w:spacing w:line="240" w:lineRule="auto"/>
        <w:rPr>
          <w:rFonts w:ascii="Arial" w:eastAsia="Times New Roman" w:hAnsi="Arial" w:cs="Arial"/>
        </w:rPr>
      </w:pPr>
      <w:r>
        <w:rPr>
          <w:rFonts w:ascii="Arial" w:eastAsia="Times New Roman" w:hAnsi="Arial" w:cs="Arial"/>
        </w:rPr>
        <w:t>W</w:t>
      </w:r>
      <w:r w:rsidR="00C031E6" w:rsidRPr="007D4976">
        <w:rPr>
          <w:rFonts w:ascii="Arial" w:eastAsia="Times New Roman" w:hAnsi="Arial" w:cs="Arial"/>
        </w:rPr>
        <w:t>e do not believe that the proposed legislation effectively acknowledges or utilises the knowledge, resources and skills of the third sector.  Partnership working with the third sector is crucial to ensuring the suitability and sustainability of services within an area. We believe that the legislation, omitting engagement with the third sector in the development of both integration and strategic plans, is flawed.</w:t>
      </w:r>
      <w:r w:rsidR="00E73B26" w:rsidRPr="007D4976">
        <w:rPr>
          <w:rFonts w:ascii="Arial" w:eastAsia="Times New Roman" w:hAnsi="Arial" w:cs="Arial"/>
        </w:rPr>
        <w:t xml:space="preserve">  We would recommend strengthening these provisions to ensure third sector involvement, especially if integration planning and delivery principles are to be achieved.  </w:t>
      </w:r>
    </w:p>
    <w:p w:rsidR="00637D7E" w:rsidRPr="007D4976" w:rsidRDefault="00E73B26" w:rsidP="00E375EE">
      <w:pPr>
        <w:spacing w:line="240" w:lineRule="auto"/>
        <w:rPr>
          <w:rFonts w:ascii="Arial" w:eastAsia="Times New Roman" w:hAnsi="Arial" w:cs="Arial"/>
        </w:rPr>
      </w:pPr>
      <w:r w:rsidRPr="007D4976">
        <w:rPr>
          <w:rFonts w:ascii="Arial" w:eastAsia="Times New Roman" w:hAnsi="Arial" w:cs="Arial"/>
        </w:rPr>
        <w:t>As previously outlined, the third sector has significant experience in de</w:t>
      </w:r>
      <w:r w:rsidR="00E375EE">
        <w:rPr>
          <w:rFonts w:ascii="Arial" w:eastAsia="Times New Roman" w:hAnsi="Arial" w:cs="Arial"/>
        </w:rPr>
        <w:t xml:space="preserve">livering services that suit the </w:t>
      </w:r>
      <w:r w:rsidRPr="007D4976">
        <w:rPr>
          <w:rFonts w:ascii="Arial" w:eastAsia="Times New Roman" w:hAnsi="Arial" w:cs="Arial"/>
        </w:rPr>
        <w:t>needs of individuals and communities and</w:t>
      </w:r>
      <w:r w:rsidR="001233CF" w:rsidRPr="007D4976">
        <w:rPr>
          <w:rFonts w:ascii="Arial" w:eastAsia="Times New Roman" w:hAnsi="Arial" w:cs="Arial"/>
        </w:rPr>
        <w:t xml:space="preserve"> have access to people that local authorities and health boards do not.  As such, we believe that the involvement of the third sector should be strengthened in primary legislation to ensure involvement in </w:t>
      </w:r>
      <w:r w:rsidR="000A33D4">
        <w:rPr>
          <w:rFonts w:ascii="Arial" w:eastAsia="Times New Roman" w:hAnsi="Arial" w:cs="Arial"/>
        </w:rPr>
        <w:t>designing and delivering</w:t>
      </w:r>
      <w:r w:rsidR="001233CF" w:rsidRPr="007D4976">
        <w:rPr>
          <w:rFonts w:ascii="Arial" w:eastAsia="Times New Roman" w:hAnsi="Arial" w:cs="Arial"/>
        </w:rPr>
        <w:t xml:space="preserve"> services.  Evidence from the JIT Health and Social Care Integration Enquiry</w:t>
      </w:r>
      <w:r w:rsidR="001233CF" w:rsidRPr="007D4976">
        <w:rPr>
          <w:rStyle w:val="FootnoteReference"/>
          <w:rFonts w:ascii="Arial" w:eastAsia="Times New Roman" w:hAnsi="Arial" w:cs="Arial"/>
          <w:b/>
        </w:rPr>
        <w:footnoteReference w:id="5"/>
      </w:r>
      <w:r w:rsidR="001233CF" w:rsidRPr="007D4976">
        <w:rPr>
          <w:rFonts w:ascii="Arial" w:eastAsia="Times New Roman" w:hAnsi="Arial" w:cs="Arial"/>
        </w:rPr>
        <w:t xml:space="preserve"> shows that many areas have processes in place for</w:t>
      </w:r>
      <w:r w:rsidR="00637D7E" w:rsidRPr="007D4976">
        <w:rPr>
          <w:rFonts w:ascii="Arial" w:eastAsia="Times New Roman" w:hAnsi="Arial" w:cs="Arial"/>
        </w:rPr>
        <w:t xml:space="preserve"> planning shadow arrangements; within these, there has been variable engagement of key stakeholders.  We believe that omission on a duty for integration authorities to consult and engage with the third sector will directly impact on the consistency of services across Scotland.</w:t>
      </w:r>
    </w:p>
    <w:p w:rsidR="00637D7E" w:rsidRPr="007D4976" w:rsidRDefault="00637D7E" w:rsidP="00E375EE">
      <w:pPr>
        <w:spacing w:line="240" w:lineRule="auto"/>
        <w:rPr>
          <w:rFonts w:ascii="Arial" w:eastAsia="Times New Roman" w:hAnsi="Arial" w:cs="Arial"/>
        </w:rPr>
      </w:pPr>
      <w:r w:rsidRPr="007D4976">
        <w:rPr>
          <w:rFonts w:ascii="Arial" w:eastAsia="Times New Roman" w:hAnsi="Arial" w:cs="Arial"/>
        </w:rPr>
        <w:t>We acknowledge the inclusion of third sector organisations in the Bill in relation to the development of the national health and wellbeing outcomes.  However, would recommend the inclusion of third sector organisations in the following sections of the Bill:</w:t>
      </w:r>
    </w:p>
    <w:p w:rsidR="00637D7E" w:rsidRPr="007D4976" w:rsidRDefault="00637D7E" w:rsidP="007D4976">
      <w:pPr>
        <w:pStyle w:val="NoSpacing"/>
        <w:ind w:left="360"/>
        <w:rPr>
          <w:rFonts w:ascii="Arial" w:hAnsi="Arial" w:cs="Arial"/>
        </w:rPr>
      </w:pPr>
      <w:r w:rsidRPr="007D4976">
        <w:rPr>
          <w:rFonts w:ascii="Arial" w:hAnsi="Arial" w:cs="Arial"/>
        </w:rPr>
        <w:t>Part 1: Section 6 – Consultation</w:t>
      </w:r>
    </w:p>
    <w:p w:rsidR="00637D7E" w:rsidRPr="007D4976" w:rsidRDefault="00637D7E" w:rsidP="007D4976">
      <w:pPr>
        <w:pStyle w:val="NoSpacing"/>
        <w:ind w:left="360"/>
        <w:rPr>
          <w:rFonts w:ascii="Arial" w:hAnsi="Arial" w:cs="Arial"/>
          <w:bCs/>
        </w:rPr>
      </w:pPr>
      <w:r w:rsidRPr="007D4976">
        <w:rPr>
          <w:rFonts w:ascii="Arial" w:hAnsi="Arial" w:cs="Arial"/>
        </w:rPr>
        <w:t xml:space="preserve">Part 1: Section 12 - </w:t>
      </w:r>
      <w:r w:rsidR="007D4976" w:rsidRPr="007D4976">
        <w:rPr>
          <w:rFonts w:ascii="Arial" w:hAnsi="Arial" w:cs="Arial"/>
          <w:bCs/>
        </w:rPr>
        <w:t>Integration joint b</w:t>
      </w:r>
      <w:r w:rsidRPr="007D4976">
        <w:rPr>
          <w:rFonts w:ascii="Arial" w:hAnsi="Arial" w:cs="Arial"/>
          <w:bCs/>
        </w:rPr>
        <w:t>oards: further provision</w:t>
      </w:r>
    </w:p>
    <w:p w:rsidR="007D4976" w:rsidRDefault="007D4976" w:rsidP="007D4976">
      <w:pPr>
        <w:pStyle w:val="NoSpacing"/>
        <w:ind w:left="360"/>
        <w:rPr>
          <w:rFonts w:ascii="Arial" w:hAnsi="Arial" w:cs="Arial"/>
          <w:bCs/>
        </w:rPr>
      </w:pPr>
      <w:r w:rsidRPr="007D4976">
        <w:rPr>
          <w:rFonts w:ascii="Arial" w:hAnsi="Arial" w:cs="Arial"/>
          <w:bCs/>
        </w:rPr>
        <w:t>Part 1: Section 26 - Establishment of consultation group</w:t>
      </w:r>
    </w:p>
    <w:p w:rsidR="007D4976" w:rsidRDefault="007D4976" w:rsidP="007D4976">
      <w:pPr>
        <w:pStyle w:val="NoSpacing"/>
        <w:ind w:left="360"/>
        <w:rPr>
          <w:rFonts w:ascii="Arial" w:hAnsi="Arial" w:cs="Arial"/>
          <w:bCs/>
        </w:rPr>
      </w:pPr>
    </w:p>
    <w:p w:rsidR="00E772FD" w:rsidRDefault="007D4976" w:rsidP="00E375EE">
      <w:pPr>
        <w:tabs>
          <w:tab w:val="left" w:pos="720"/>
          <w:tab w:val="left" w:pos="1440"/>
          <w:tab w:val="left" w:pos="2160"/>
          <w:tab w:val="left" w:pos="2880"/>
          <w:tab w:val="left" w:pos="4680"/>
          <w:tab w:val="left" w:pos="5400"/>
          <w:tab w:val="right" w:pos="9000"/>
        </w:tabs>
        <w:spacing w:after="0" w:line="240" w:lineRule="atLeast"/>
        <w:rPr>
          <w:rFonts w:ascii="Arial" w:hAnsi="Arial" w:cs="Arial"/>
          <w:bCs/>
        </w:rPr>
      </w:pPr>
      <w:r w:rsidRPr="00E772FD">
        <w:rPr>
          <w:rFonts w:ascii="Arial" w:hAnsi="Arial" w:cs="Arial"/>
          <w:bCs/>
        </w:rPr>
        <w:t xml:space="preserve">We note from the policy memorandum that the remit of the Bill is to provide a framework to </w:t>
      </w:r>
      <w:r w:rsidRPr="00E772FD">
        <w:rPr>
          <w:rFonts w:ascii="Arial" w:hAnsi="Arial" w:cs="Arial"/>
          <w:color w:val="000000"/>
        </w:rPr>
        <w:t>integrate adult health and social care services as a minimum, and for statutory partners to decide locally whether to include other functions in their integrated arrangements.</w:t>
      </w:r>
      <w:r w:rsidRPr="00E772FD">
        <w:rPr>
          <w:rFonts w:ascii="Times New Roman" w:hAnsi="Times New Roman" w:cs="Times New Roman"/>
          <w:color w:val="000000"/>
        </w:rPr>
        <w:t xml:space="preserve"> </w:t>
      </w:r>
      <w:r w:rsidRPr="00E772FD">
        <w:rPr>
          <w:rFonts w:ascii="Arial" w:hAnsi="Arial" w:cs="Arial"/>
          <w:color w:val="000000"/>
        </w:rPr>
        <w:t>The JIT Enquiry highlights</w:t>
      </w:r>
      <w:r w:rsidRPr="00E772FD">
        <w:rPr>
          <w:rFonts w:ascii="Arial" w:hAnsi="Arial" w:cs="Arial"/>
          <w:bCs/>
        </w:rPr>
        <w:t xml:space="preserve"> that again in planning shadow arrangements, there are inconsistencies across Scotland as to what is include</w:t>
      </w:r>
      <w:r w:rsidR="00E772FD" w:rsidRPr="00E772FD">
        <w:rPr>
          <w:rFonts w:ascii="Arial" w:hAnsi="Arial" w:cs="Arial"/>
          <w:bCs/>
        </w:rPr>
        <w:t>d in integration arrangements.  For example:</w:t>
      </w:r>
    </w:p>
    <w:p w:rsidR="00E772FD" w:rsidRPr="00E772FD" w:rsidRDefault="00E772FD" w:rsidP="00E772FD">
      <w:pPr>
        <w:tabs>
          <w:tab w:val="left" w:pos="720"/>
          <w:tab w:val="left" w:pos="1440"/>
          <w:tab w:val="left" w:pos="2160"/>
          <w:tab w:val="left" w:pos="2880"/>
          <w:tab w:val="left" w:pos="4680"/>
          <w:tab w:val="left" w:pos="5400"/>
          <w:tab w:val="right" w:pos="9000"/>
        </w:tabs>
        <w:spacing w:after="0" w:line="240" w:lineRule="atLeast"/>
        <w:ind w:left="360"/>
      </w:pPr>
    </w:p>
    <w:p w:rsidR="00E772FD" w:rsidRPr="00AE2F7D" w:rsidRDefault="00D82A33" w:rsidP="00AE2F7D">
      <w:pPr>
        <w:pStyle w:val="NoSpacing"/>
        <w:numPr>
          <w:ilvl w:val="0"/>
          <w:numId w:val="21"/>
        </w:numPr>
        <w:rPr>
          <w:rFonts w:ascii="Arial" w:hAnsi="Arial" w:cs="Arial"/>
        </w:rPr>
      </w:pPr>
      <w:r w:rsidRPr="00AE2F7D">
        <w:rPr>
          <w:rFonts w:ascii="Arial" w:hAnsi="Arial" w:cs="Arial"/>
        </w:rPr>
        <w:t>4</w:t>
      </w:r>
      <w:r w:rsidR="007D4976" w:rsidRPr="00AE2F7D">
        <w:rPr>
          <w:rFonts w:ascii="Arial" w:hAnsi="Arial" w:cs="Arial"/>
        </w:rPr>
        <w:t xml:space="preserve"> partnerships </w:t>
      </w:r>
      <w:r w:rsidRPr="00AE2F7D">
        <w:rPr>
          <w:rFonts w:ascii="Arial" w:hAnsi="Arial" w:cs="Arial"/>
        </w:rPr>
        <w:t>intend</w:t>
      </w:r>
      <w:r w:rsidR="007D4976" w:rsidRPr="00AE2F7D">
        <w:rPr>
          <w:rFonts w:ascii="Arial" w:hAnsi="Arial" w:cs="Arial"/>
        </w:rPr>
        <w:t xml:space="preserve"> </w:t>
      </w:r>
      <w:r w:rsidRPr="00AE2F7D">
        <w:rPr>
          <w:rFonts w:ascii="Arial" w:hAnsi="Arial" w:cs="Arial"/>
        </w:rPr>
        <w:t xml:space="preserve">including aspects of </w:t>
      </w:r>
      <w:r w:rsidR="007D4976" w:rsidRPr="00AE2F7D">
        <w:rPr>
          <w:rFonts w:ascii="Arial" w:hAnsi="Arial" w:cs="Arial"/>
        </w:rPr>
        <w:t>children’s ser</w:t>
      </w:r>
      <w:r w:rsidRPr="00AE2F7D">
        <w:rPr>
          <w:rFonts w:ascii="Arial" w:hAnsi="Arial" w:cs="Arial"/>
        </w:rPr>
        <w:t>vices and 6</w:t>
      </w:r>
      <w:r w:rsidR="007D4976" w:rsidRPr="00AE2F7D">
        <w:rPr>
          <w:rFonts w:ascii="Arial" w:hAnsi="Arial" w:cs="Arial"/>
        </w:rPr>
        <w:t xml:space="preserve"> are </w:t>
      </w:r>
      <w:r w:rsidR="00AE2F7D">
        <w:rPr>
          <w:rFonts w:ascii="Arial" w:hAnsi="Arial" w:cs="Arial"/>
        </w:rPr>
        <w:t xml:space="preserve">also </w:t>
      </w:r>
      <w:r w:rsidR="007D4976" w:rsidRPr="00AE2F7D">
        <w:rPr>
          <w:rFonts w:ascii="Arial" w:hAnsi="Arial" w:cs="Arial"/>
        </w:rPr>
        <w:t>activ</w:t>
      </w:r>
      <w:r w:rsidR="00E772FD" w:rsidRPr="00AE2F7D">
        <w:rPr>
          <w:rFonts w:ascii="Arial" w:hAnsi="Arial" w:cs="Arial"/>
        </w:rPr>
        <w:t xml:space="preserve">ely considering </w:t>
      </w:r>
      <w:r w:rsidRPr="00AE2F7D">
        <w:rPr>
          <w:rFonts w:ascii="Arial" w:hAnsi="Arial" w:cs="Arial"/>
        </w:rPr>
        <w:t>this</w:t>
      </w:r>
      <w:r w:rsidR="00E772FD" w:rsidRPr="00AE2F7D">
        <w:rPr>
          <w:rFonts w:ascii="Arial" w:hAnsi="Arial" w:cs="Arial"/>
        </w:rPr>
        <w:t xml:space="preserve">. </w:t>
      </w:r>
    </w:p>
    <w:p w:rsidR="00E375EE" w:rsidRPr="00AE2F7D" w:rsidRDefault="00D82A33" w:rsidP="00AE2F7D">
      <w:pPr>
        <w:pStyle w:val="NoSpacing"/>
        <w:numPr>
          <w:ilvl w:val="0"/>
          <w:numId w:val="21"/>
        </w:numPr>
        <w:rPr>
          <w:rFonts w:ascii="Arial" w:hAnsi="Arial" w:cs="Arial"/>
        </w:rPr>
      </w:pPr>
      <w:r w:rsidRPr="00AE2F7D">
        <w:rPr>
          <w:rFonts w:ascii="Arial" w:hAnsi="Arial" w:cs="Arial"/>
        </w:rPr>
        <w:t>4</w:t>
      </w:r>
      <w:r w:rsidR="007D4976" w:rsidRPr="00AE2F7D">
        <w:rPr>
          <w:rFonts w:ascii="Arial" w:hAnsi="Arial" w:cs="Arial"/>
        </w:rPr>
        <w:t xml:space="preserve"> partnerships intend </w:t>
      </w:r>
      <w:r w:rsidRPr="00AE2F7D">
        <w:rPr>
          <w:rFonts w:ascii="Arial" w:hAnsi="Arial" w:cs="Arial"/>
        </w:rPr>
        <w:t>including</w:t>
      </w:r>
      <w:r w:rsidR="007D4976" w:rsidRPr="00AE2F7D">
        <w:rPr>
          <w:rFonts w:ascii="Arial" w:hAnsi="Arial" w:cs="Arial"/>
        </w:rPr>
        <w:t xml:space="preserve"> criminal justice</w:t>
      </w:r>
      <w:r w:rsidR="00AE2F7D">
        <w:rPr>
          <w:rFonts w:ascii="Arial" w:hAnsi="Arial" w:cs="Arial"/>
        </w:rPr>
        <w:t xml:space="preserve"> and</w:t>
      </w:r>
      <w:r w:rsidR="007D4976" w:rsidRPr="00AE2F7D">
        <w:rPr>
          <w:rFonts w:ascii="Arial" w:hAnsi="Arial" w:cs="Arial"/>
        </w:rPr>
        <w:t xml:space="preserve"> </w:t>
      </w:r>
      <w:r w:rsidR="00E375EE" w:rsidRPr="00AE2F7D">
        <w:rPr>
          <w:rFonts w:ascii="Arial" w:hAnsi="Arial" w:cs="Arial"/>
        </w:rPr>
        <w:t xml:space="preserve">5 partnerships </w:t>
      </w:r>
      <w:r w:rsidRPr="00AE2F7D">
        <w:rPr>
          <w:rFonts w:ascii="Arial" w:hAnsi="Arial" w:cs="Arial"/>
        </w:rPr>
        <w:t>are also actively considering this.</w:t>
      </w:r>
    </w:p>
    <w:p w:rsidR="007D4976" w:rsidRPr="00AE2F7D" w:rsidRDefault="00E772FD" w:rsidP="00AE2F7D">
      <w:pPr>
        <w:pStyle w:val="NoSpacing"/>
        <w:numPr>
          <w:ilvl w:val="0"/>
          <w:numId w:val="21"/>
        </w:numPr>
        <w:rPr>
          <w:rFonts w:ascii="Arial" w:hAnsi="Arial" w:cs="Arial"/>
        </w:rPr>
      </w:pPr>
      <w:r w:rsidRPr="00AE2F7D">
        <w:rPr>
          <w:rFonts w:ascii="Arial" w:eastAsia="Times New Roman" w:hAnsi="Arial" w:cs="Arial"/>
        </w:rPr>
        <w:t xml:space="preserve">No partnership had intentions to include their housing departments in formal integration arrangements. </w:t>
      </w:r>
      <w:r w:rsidR="00AE2F7D">
        <w:rPr>
          <w:rFonts w:ascii="Arial" w:eastAsia="Times New Roman" w:hAnsi="Arial" w:cs="Arial"/>
        </w:rPr>
        <w:t>H</w:t>
      </w:r>
      <w:r w:rsidRPr="00AE2F7D">
        <w:rPr>
          <w:rFonts w:ascii="Arial" w:eastAsia="Times New Roman" w:hAnsi="Arial" w:cs="Arial"/>
        </w:rPr>
        <w:t>ousing support is already integrated within social work</w:t>
      </w:r>
      <w:r w:rsidR="00AE2F7D">
        <w:rPr>
          <w:rFonts w:ascii="Arial" w:eastAsia="Times New Roman" w:hAnsi="Arial" w:cs="Arial"/>
        </w:rPr>
        <w:t xml:space="preserve"> for a </w:t>
      </w:r>
      <w:r w:rsidR="008314EA">
        <w:rPr>
          <w:rFonts w:ascii="Arial" w:eastAsia="Times New Roman" w:hAnsi="Arial" w:cs="Arial"/>
        </w:rPr>
        <w:t>n</w:t>
      </w:r>
      <w:r w:rsidR="00AE2F7D">
        <w:rPr>
          <w:rFonts w:ascii="Arial" w:eastAsia="Times New Roman" w:hAnsi="Arial" w:cs="Arial"/>
        </w:rPr>
        <w:t>umber of partnerships and</w:t>
      </w:r>
      <w:r w:rsidR="00AE2F7D" w:rsidRPr="00AE2F7D">
        <w:rPr>
          <w:rFonts w:ascii="Arial" w:eastAsia="Times New Roman" w:hAnsi="Arial" w:cs="Arial"/>
        </w:rPr>
        <w:t xml:space="preserve"> </w:t>
      </w:r>
      <w:r w:rsidR="00D82A33" w:rsidRPr="00AE2F7D">
        <w:rPr>
          <w:rFonts w:ascii="Arial" w:eastAsia="Times New Roman" w:hAnsi="Arial" w:cs="Arial"/>
        </w:rPr>
        <w:t>3</w:t>
      </w:r>
      <w:r w:rsidRPr="00AE2F7D">
        <w:rPr>
          <w:rFonts w:ascii="Arial" w:eastAsia="Times New Roman" w:hAnsi="Arial" w:cs="Arial"/>
        </w:rPr>
        <w:t xml:space="preserve"> partnerships </w:t>
      </w:r>
      <w:r w:rsidR="00E375EE" w:rsidRPr="00AE2F7D">
        <w:rPr>
          <w:rFonts w:ascii="Arial" w:hAnsi="Arial" w:cs="Arial"/>
        </w:rPr>
        <w:t>are also actively considering this</w:t>
      </w:r>
      <w:r w:rsidR="00E375EE" w:rsidRPr="00AE2F7D">
        <w:rPr>
          <w:rFonts w:ascii="Arial" w:hAnsi="Arial" w:cs="Arial"/>
          <w:bCs/>
        </w:rPr>
        <w:t>.</w:t>
      </w:r>
    </w:p>
    <w:p w:rsidR="00E375EE" w:rsidRPr="00E375EE" w:rsidRDefault="00E375EE" w:rsidP="00E375EE">
      <w:pPr>
        <w:pStyle w:val="ListParagraph"/>
        <w:tabs>
          <w:tab w:val="left" w:pos="720"/>
          <w:tab w:val="left" w:pos="1440"/>
          <w:tab w:val="left" w:pos="2160"/>
          <w:tab w:val="left" w:pos="2880"/>
          <w:tab w:val="left" w:pos="4680"/>
          <w:tab w:val="left" w:pos="5400"/>
          <w:tab w:val="right" w:pos="9000"/>
        </w:tabs>
        <w:spacing w:after="0" w:line="240" w:lineRule="atLeast"/>
        <w:rPr>
          <w:rFonts w:ascii="Arial" w:hAnsi="Arial" w:cs="Arial"/>
          <w:highlight w:val="yellow"/>
        </w:rPr>
      </w:pPr>
    </w:p>
    <w:p w:rsidR="00E772FD" w:rsidRDefault="00E772FD" w:rsidP="00E375EE">
      <w:pPr>
        <w:pStyle w:val="NoSpacing"/>
        <w:rPr>
          <w:rFonts w:ascii="Arial" w:eastAsia="Times New Roman" w:hAnsi="Arial" w:cs="Arial"/>
        </w:rPr>
      </w:pPr>
      <w:r>
        <w:rPr>
          <w:rFonts w:ascii="Arial" w:hAnsi="Arial" w:cs="Arial"/>
        </w:rPr>
        <w:t xml:space="preserve">This creates a confusing landscape across Scotland for members of the public, service users and carers and impinges on the consistency of care across Scotland.  It also creates questions for national third sector organisations and their ability to </w:t>
      </w:r>
      <w:r w:rsidRPr="00E772FD">
        <w:rPr>
          <w:rFonts w:ascii="Arial" w:hAnsi="Arial" w:cs="Arial"/>
        </w:rPr>
        <w:t>seek to influence nationally in future</w:t>
      </w:r>
      <w:r>
        <w:rPr>
          <w:rFonts w:ascii="Arial" w:hAnsi="Arial" w:cs="Arial"/>
        </w:rPr>
        <w:t xml:space="preserve"> and engage with third sector interfaces.  Similarly, transitional services are not included in legislation and we as a sector are concerned that </w:t>
      </w:r>
      <w:r>
        <w:rPr>
          <w:rFonts w:ascii="Arial" w:eastAsia="Times New Roman" w:hAnsi="Arial" w:cs="Arial"/>
        </w:rPr>
        <w:t>transitions between services and atypical scenarios can ‘fall through the gaps’.  We would recommend</w:t>
      </w:r>
      <w:r w:rsidR="00E375EE">
        <w:rPr>
          <w:rFonts w:ascii="Arial" w:eastAsia="Times New Roman" w:hAnsi="Arial" w:cs="Arial"/>
        </w:rPr>
        <w:t xml:space="preserve"> </w:t>
      </w:r>
      <w:r>
        <w:rPr>
          <w:rFonts w:ascii="Arial" w:eastAsia="Times New Roman" w:hAnsi="Arial" w:cs="Arial"/>
        </w:rPr>
        <w:t>further strengthening of provisions for including other functions in integrated arrangements and clarification is required on how these elements connect with community planning partnerships.</w:t>
      </w:r>
    </w:p>
    <w:p w:rsidR="00AE2F7D" w:rsidRDefault="00AE2F7D" w:rsidP="00E375EE">
      <w:pPr>
        <w:pStyle w:val="NoSpacing"/>
        <w:rPr>
          <w:rFonts w:ascii="Arial" w:eastAsia="Times New Roman" w:hAnsi="Arial" w:cs="Arial"/>
        </w:rPr>
      </w:pPr>
    </w:p>
    <w:p w:rsidR="00AE2F7D" w:rsidRPr="00AE2F7D" w:rsidRDefault="00AE2F7D" w:rsidP="00AE2F7D">
      <w:pPr>
        <w:autoSpaceDE w:val="0"/>
        <w:autoSpaceDN w:val="0"/>
        <w:adjustRightInd w:val="0"/>
        <w:spacing w:after="0" w:line="240" w:lineRule="auto"/>
        <w:rPr>
          <w:rFonts w:ascii="Arial" w:hAnsi="Arial" w:cs="Arial"/>
        </w:rPr>
      </w:pPr>
      <w:r>
        <w:rPr>
          <w:rFonts w:ascii="Arial" w:hAnsi="Arial" w:cs="Arial"/>
        </w:rPr>
        <w:t>The Policy memorandum notes the importance of e</w:t>
      </w:r>
      <w:r w:rsidRPr="00E101D8">
        <w:rPr>
          <w:rFonts w:ascii="Arial" w:hAnsi="Arial" w:cs="Arial"/>
        </w:rPr>
        <w:t>nsuring the effectiveness, quality and safety of servic</w:t>
      </w:r>
      <w:r>
        <w:rPr>
          <w:rFonts w:ascii="Arial" w:hAnsi="Arial" w:cs="Arial"/>
        </w:rPr>
        <w:t>es.  However, third sector providers have noted the absence of ‘ensuring quality’ in the Bill itself</w:t>
      </w:r>
      <w:r w:rsidRPr="00E101D8">
        <w:rPr>
          <w:rFonts w:ascii="Arial" w:hAnsi="Arial" w:cs="Arial"/>
        </w:rPr>
        <w:t xml:space="preserve">.  </w:t>
      </w:r>
      <w:r>
        <w:rPr>
          <w:rFonts w:ascii="Arial" w:hAnsi="Arial" w:cs="Arial"/>
        </w:rPr>
        <w:t>A</w:t>
      </w:r>
      <w:r w:rsidRPr="00E101D8">
        <w:rPr>
          <w:rFonts w:ascii="Arial" w:hAnsi="Arial" w:cs="Arial"/>
        </w:rPr>
        <w:t xml:space="preserve">ccountability, assurance and ensuring that vital services </w:t>
      </w:r>
      <w:r>
        <w:rPr>
          <w:rFonts w:ascii="Arial" w:hAnsi="Arial" w:cs="Arial"/>
        </w:rPr>
        <w:t xml:space="preserve">continue to be provided </w:t>
      </w:r>
      <w:r w:rsidRPr="00E101D8">
        <w:rPr>
          <w:rFonts w:ascii="Arial" w:hAnsi="Arial" w:cs="Arial"/>
        </w:rPr>
        <w:t>to a high standard</w:t>
      </w:r>
      <w:r>
        <w:rPr>
          <w:rFonts w:ascii="Arial" w:hAnsi="Arial" w:cs="Arial"/>
        </w:rPr>
        <w:t xml:space="preserve"> </w:t>
      </w:r>
      <w:proofErr w:type="gramStart"/>
      <w:r>
        <w:rPr>
          <w:rFonts w:ascii="Arial" w:hAnsi="Arial" w:cs="Arial"/>
        </w:rPr>
        <w:lastRenderedPageBreak/>
        <w:t>remains</w:t>
      </w:r>
      <w:proofErr w:type="gramEnd"/>
      <w:r>
        <w:rPr>
          <w:rFonts w:ascii="Arial" w:hAnsi="Arial" w:cs="Arial"/>
        </w:rPr>
        <w:t xml:space="preserve"> high on the third sector agenda. </w:t>
      </w:r>
      <w:r w:rsidRPr="00E101D8">
        <w:rPr>
          <w:rFonts w:ascii="Arial" w:hAnsi="Arial" w:cs="Arial"/>
        </w:rPr>
        <w:t xml:space="preserve">National standards </w:t>
      </w:r>
      <w:r>
        <w:rPr>
          <w:rFonts w:ascii="Arial" w:hAnsi="Arial" w:cs="Arial"/>
        </w:rPr>
        <w:t>could</w:t>
      </w:r>
      <w:r w:rsidRPr="00E101D8">
        <w:rPr>
          <w:rFonts w:ascii="Arial" w:hAnsi="Arial" w:cs="Arial"/>
        </w:rPr>
        <w:t xml:space="preserve"> be referenced in the Bill, along with clear guidelines for independent scrutiny of quality, performance and the ach</w:t>
      </w:r>
      <w:r>
        <w:rPr>
          <w:rFonts w:ascii="Arial" w:hAnsi="Arial" w:cs="Arial"/>
        </w:rPr>
        <w:t>ievement of national outcomes.</w:t>
      </w:r>
    </w:p>
    <w:p w:rsidR="00E772FD" w:rsidRDefault="00E772FD" w:rsidP="00E772FD">
      <w:pPr>
        <w:pStyle w:val="NoSpacing"/>
        <w:ind w:left="360"/>
        <w:rPr>
          <w:rFonts w:ascii="Arial" w:eastAsia="Times New Roman" w:hAnsi="Arial" w:cs="Arial"/>
        </w:rPr>
      </w:pPr>
    </w:p>
    <w:p w:rsidR="00FE16F9" w:rsidRDefault="00E772FD" w:rsidP="00E375EE">
      <w:pPr>
        <w:pStyle w:val="NoSpacing"/>
        <w:rPr>
          <w:rFonts w:ascii="Arial" w:eastAsia="Times New Roman" w:hAnsi="Arial" w:cs="Arial"/>
        </w:rPr>
      </w:pPr>
      <w:r>
        <w:rPr>
          <w:rFonts w:ascii="Arial" w:eastAsia="Times New Roman" w:hAnsi="Arial" w:cs="Arial"/>
        </w:rPr>
        <w:t xml:space="preserve">We are </w:t>
      </w:r>
      <w:r w:rsidR="00AE2F7D">
        <w:rPr>
          <w:rFonts w:ascii="Arial" w:eastAsia="Times New Roman" w:hAnsi="Arial" w:cs="Arial"/>
        </w:rPr>
        <w:t xml:space="preserve">also </w:t>
      </w:r>
      <w:r>
        <w:rPr>
          <w:rFonts w:ascii="Arial" w:eastAsia="Times New Roman" w:hAnsi="Arial" w:cs="Arial"/>
        </w:rPr>
        <w:t>concerned around how the Bill links to existing legislation</w:t>
      </w:r>
      <w:r w:rsidR="00FE16F9">
        <w:rPr>
          <w:rFonts w:ascii="Arial" w:eastAsia="Times New Roman" w:hAnsi="Arial" w:cs="Arial"/>
        </w:rPr>
        <w:t xml:space="preserve">, for example, the Self Directed Support Act, and the complexities the integration of health and social care will introduce for service users, carers and families.  We are also concerned about the provisions in the Bill for public involvement in the scrutiny of integrated services and how patients, service users, carers and their families can influence, feedback and complain about services in accordance with the </w:t>
      </w:r>
      <w:r w:rsidR="00FE16F9" w:rsidRPr="00FE16F9">
        <w:rPr>
          <w:rFonts w:ascii="Arial" w:eastAsia="Times New Roman" w:hAnsi="Arial" w:cs="Arial"/>
        </w:rPr>
        <w:t>Charter of Patient Rights &amp; Responsibilities</w:t>
      </w:r>
      <w:r w:rsidR="00FE16F9">
        <w:rPr>
          <w:rStyle w:val="FootnoteReference"/>
          <w:rFonts w:ascii="Arial" w:eastAsia="Times New Roman" w:hAnsi="Arial" w:cs="Arial"/>
        </w:rPr>
        <w:footnoteReference w:id="6"/>
      </w:r>
      <w:r w:rsidR="00FE16F9">
        <w:rPr>
          <w:rFonts w:ascii="Arial" w:eastAsia="Times New Roman" w:hAnsi="Arial" w:cs="Arial"/>
        </w:rPr>
        <w:t>.</w:t>
      </w:r>
    </w:p>
    <w:p w:rsidR="00FE16F9" w:rsidRDefault="00FE16F9" w:rsidP="00FE16F9">
      <w:pPr>
        <w:pStyle w:val="NoSpacing"/>
        <w:rPr>
          <w:rFonts w:ascii="Arial" w:eastAsia="Times New Roman" w:hAnsi="Arial" w:cs="Arial"/>
        </w:rPr>
      </w:pPr>
    </w:p>
    <w:p w:rsidR="004F42DD" w:rsidRDefault="004F42DD" w:rsidP="004F42DD">
      <w:pPr>
        <w:numPr>
          <w:ilvl w:val="0"/>
          <w:numId w:val="11"/>
        </w:numPr>
        <w:spacing w:line="240" w:lineRule="auto"/>
        <w:rPr>
          <w:rFonts w:ascii="Arial" w:eastAsia="Times New Roman" w:hAnsi="Arial" w:cs="Arial"/>
          <w:b/>
        </w:rPr>
      </w:pPr>
      <w:r w:rsidRPr="004F42DD">
        <w:rPr>
          <w:rFonts w:ascii="Arial" w:eastAsia="Times New Roman" w:hAnsi="Arial" w:cs="Arial"/>
          <w:b/>
        </w:rPr>
        <w:t>What are the efficiencies and benefits that you anticipate will arise for your organisation from the delivery of integration plans?</w:t>
      </w:r>
    </w:p>
    <w:p w:rsidR="00E86A8A" w:rsidRPr="00E86A8A" w:rsidRDefault="003C7B0F" w:rsidP="00E375EE">
      <w:pPr>
        <w:pStyle w:val="NoSpacing"/>
        <w:rPr>
          <w:rFonts w:ascii="Arial" w:hAnsi="Arial" w:cs="Arial"/>
        </w:rPr>
      </w:pPr>
      <w:r>
        <w:rPr>
          <w:rFonts w:ascii="Arial" w:hAnsi="Arial" w:cs="Arial"/>
        </w:rPr>
        <w:t>As</w:t>
      </w:r>
      <w:r w:rsidR="00E86A8A" w:rsidRPr="00E86A8A">
        <w:rPr>
          <w:rFonts w:ascii="Arial" w:hAnsi="Arial" w:cs="Arial"/>
        </w:rPr>
        <w:t xml:space="preserve"> the national</w:t>
      </w:r>
      <w:r w:rsidR="00510C39">
        <w:rPr>
          <w:rFonts w:ascii="Arial" w:hAnsi="Arial" w:cs="Arial"/>
        </w:rPr>
        <w:t xml:space="preserve"> voice of the voluntary health sec</w:t>
      </w:r>
      <w:r>
        <w:rPr>
          <w:rFonts w:ascii="Arial" w:hAnsi="Arial" w:cs="Arial"/>
        </w:rPr>
        <w:t>tor, w</w:t>
      </w:r>
      <w:r w:rsidR="00E86A8A" w:rsidRPr="00E86A8A">
        <w:rPr>
          <w:rFonts w:ascii="Arial" w:hAnsi="Arial" w:cs="Arial"/>
        </w:rPr>
        <w:t xml:space="preserve">e believe that if the third sector is involved in the design and delivery of integration plans, this will lead to improved engagement between third sector organisations and statutory bodies.  However, in order to do that, the provisions within the Bill need to be strengthened as described in our response above, to identify the third sector as equal partners in planning </w:t>
      </w:r>
      <w:r w:rsidR="00510C39">
        <w:rPr>
          <w:rFonts w:ascii="Arial" w:hAnsi="Arial" w:cs="Arial"/>
        </w:rPr>
        <w:t xml:space="preserve">and decision making </w:t>
      </w:r>
      <w:r w:rsidR="00E86A8A" w:rsidRPr="00E86A8A">
        <w:rPr>
          <w:rFonts w:ascii="Arial" w:hAnsi="Arial" w:cs="Arial"/>
        </w:rPr>
        <w:t>processes, including full membership of joint integration boards.</w:t>
      </w:r>
      <w:r w:rsidR="00510C39">
        <w:rPr>
          <w:rFonts w:ascii="Arial" w:hAnsi="Arial" w:cs="Arial"/>
        </w:rPr>
        <w:t xml:space="preserve">  This would recognise the equal </w:t>
      </w:r>
      <w:r>
        <w:rPr>
          <w:rFonts w:ascii="Arial" w:hAnsi="Arial" w:cs="Arial"/>
        </w:rPr>
        <w:t>input</w:t>
      </w:r>
      <w:r w:rsidR="00510C39">
        <w:rPr>
          <w:rFonts w:ascii="Arial" w:hAnsi="Arial" w:cs="Arial"/>
        </w:rPr>
        <w:t xml:space="preserve"> of the third sector in</w:t>
      </w:r>
      <w:r>
        <w:rPr>
          <w:rFonts w:ascii="Arial" w:hAnsi="Arial" w:cs="Arial"/>
        </w:rPr>
        <w:t>to</w:t>
      </w:r>
      <w:r w:rsidR="00510C39">
        <w:rPr>
          <w:rFonts w:ascii="Arial" w:hAnsi="Arial" w:cs="Arial"/>
        </w:rPr>
        <w:t xml:space="preserve"> the partnership.</w:t>
      </w:r>
    </w:p>
    <w:p w:rsidR="00E86A8A" w:rsidRPr="00E86A8A" w:rsidRDefault="00E86A8A" w:rsidP="00E86A8A">
      <w:pPr>
        <w:pStyle w:val="NoSpacing"/>
        <w:rPr>
          <w:rFonts w:ascii="Arial" w:hAnsi="Arial" w:cs="Arial"/>
        </w:rPr>
      </w:pPr>
    </w:p>
    <w:p w:rsidR="00E86A8A" w:rsidRDefault="00E86A8A" w:rsidP="00E375EE">
      <w:pPr>
        <w:pStyle w:val="NoSpacing"/>
        <w:rPr>
          <w:rFonts w:ascii="Arial" w:eastAsia="Times New Roman" w:hAnsi="Arial" w:cs="Arial"/>
        </w:rPr>
      </w:pPr>
      <w:r w:rsidRPr="00E86A8A">
        <w:rPr>
          <w:rFonts w:ascii="Arial" w:hAnsi="Arial" w:cs="Arial"/>
        </w:rPr>
        <w:t xml:space="preserve">There needs to be a strengthened focus on integrated care and focusing on a </w:t>
      </w:r>
      <w:r w:rsidRPr="00E86A8A">
        <w:rPr>
          <w:rFonts w:ascii="Arial" w:eastAsia="Times New Roman" w:hAnsi="Arial" w:cs="Arial"/>
        </w:rPr>
        <w:t>framework for joined up care that delivers better outcomes for patients, services users and carers.  This does not just include statutory bodies and as we have demonstrated, the third sector is a key part</w:t>
      </w:r>
      <w:r>
        <w:rPr>
          <w:rFonts w:ascii="Arial" w:eastAsia="Times New Roman" w:hAnsi="Arial" w:cs="Arial"/>
        </w:rPr>
        <w:t>ner in the delivery of services and can bring a number of advantages to the framework, including:</w:t>
      </w:r>
    </w:p>
    <w:p w:rsidR="00E86A8A" w:rsidRDefault="00E86A8A" w:rsidP="00E8110D">
      <w:pPr>
        <w:pStyle w:val="ListParagraph"/>
        <w:ind w:left="360"/>
        <w:rPr>
          <w:rFonts w:ascii="Arial" w:hAnsi="Arial" w:cs="Arial"/>
        </w:rPr>
      </w:pPr>
    </w:p>
    <w:p w:rsidR="00AF51A3" w:rsidRDefault="00AF51A3" w:rsidP="00AF51A3">
      <w:pPr>
        <w:pStyle w:val="ListParagraph"/>
        <w:numPr>
          <w:ilvl w:val="0"/>
          <w:numId w:val="19"/>
        </w:numPr>
        <w:rPr>
          <w:rFonts w:ascii="Arial" w:hAnsi="Arial" w:cs="Arial"/>
        </w:rPr>
      </w:pPr>
      <w:r>
        <w:rPr>
          <w:rFonts w:ascii="Arial" w:hAnsi="Arial" w:cs="Arial"/>
        </w:rPr>
        <w:t>Providing valuable support and services that complement and collaborate with, or those that are missing from statutory services</w:t>
      </w:r>
    </w:p>
    <w:p w:rsidR="00AF51A3" w:rsidRDefault="00AF51A3" w:rsidP="00AF51A3">
      <w:pPr>
        <w:pStyle w:val="ListParagraph"/>
        <w:numPr>
          <w:ilvl w:val="0"/>
          <w:numId w:val="19"/>
        </w:numPr>
        <w:rPr>
          <w:rFonts w:ascii="Arial" w:hAnsi="Arial" w:cs="Arial"/>
        </w:rPr>
      </w:pPr>
      <w:r>
        <w:rPr>
          <w:rFonts w:ascii="Arial" w:hAnsi="Arial" w:cs="Arial"/>
        </w:rPr>
        <w:t xml:space="preserve">Accessing hard to reach </w:t>
      </w:r>
      <w:r w:rsidR="00DC5169">
        <w:rPr>
          <w:rFonts w:ascii="Arial" w:hAnsi="Arial" w:cs="Arial"/>
        </w:rPr>
        <w:t>/</w:t>
      </w:r>
      <w:r>
        <w:rPr>
          <w:rFonts w:ascii="Arial" w:hAnsi="Arial" w:cs="Arial"/>
        </w:rPr>
        <w:t xml:space="preserve">isolated individuals that </w:t>
      </w:r>
      <w:r w:rsidR="00DC5169">
        <w:rPr>
          <w:rFonts w:ascii="Arial" w:hAnsi="Arial" w:cs="Arial"/>
        </w:rPr>
        <w:t>can be</w:t>
      </w:r>
      <w:r>
        <w:rPr>
          <w:rFonts w:ascii="Arial" w:hAnsi="Arial" w:cs="Arial"/>
        </w:rPr>
        <w:t xml:space="preserve"> reluctant to engage with statutory bodies</w:t>
      </w:r>
    </w:p>
    <w:p w:rsidR="00AF51A3" w:rsidRDefault="00AF51A3" w:rsidP="00AF51A3">
      <w:pPr>
        <w:pStyle w:val="ListParagraph"/>
        <w:numPr>
          <w:ilvl w:val="0"/>
          <w:numId w:val="19"/>
        </w:numPr>
        <w:rPr>
          <w:rFonts w:ascii="Arial" w:hAnsi="Arial" w:cs="Arial"/>
        </w:rPr>
      </w:pPr>
      <w:r>
        <w:rPr>
          <w:rFonts w:ascii="Arial" w:hAnsi="Arial" w:cs="Arial"/>
        </w:rPr>
        <w:t xml:space="preserve">Tackling health inequalities through holistic approaches that take the social determinants of health into consideration, and </w:t>
      </w:r>
    </w:p>
    <w:p w:rsidR="00E86A8A" w:rsidRDefault="00E86A8A" w:rsidP="00AF51A3">
      <w:pPr>
        <w:pStyle w:val="ListParagraph"/>
        <w:numPr>
          <w:ilvl w:val="0"/>
          <w:numId w:val="19"/>
        </w:numPr>
        <w:rPr>
          <w:rFonts w:ascii="Arial" w:hAnsi="Arial" w:cs="Arial"/>
        </w:rPr>
      </w:pPr>
      <w:r>
        <w:rPr>
          <w:rFonts w:ascii="Arial" w:hAnsi="Arial" w:cs="Arial"/>
        </w:rPr>
        <w:t xml:space="preserve">The ability to move quickly </w:t>
      </w:r>
      <w:r w:rsidR="00AF51A3">
        <w:rPr>
          <w:rFonts w:ascii="Arial" w:hAnsi="Arial" w:cs="Arial"/>
        </w:rPr>
        <w:t xml:space="preserve">and flexibly, to </w:t>
      </w:r>
      <w:r>
        <w:rPr>
          <w:rFonts w:ascii="Arial" w:hAnsi="Arial" w:cs="Arial"/>
        </w:rPr>
        <w:t>respond to patient and service u</w:t>
      </w:r>
      <w:r w:rsidR="00510C39">
        <w:rPr>
          <w:rFonts w:ascii="Arial" w:hAnsi="Arial" w:cs="Arial"/>
        </w:rPr>
        <w:t>ser need without bureaucratic</w:t>
      </w:r>
      <w:r w:rsidR="00AF51A3">
        <w:rPr>
          <w:rFonts w:ascii="Arial" w:hAnsi="Arial" w:cs="Arial"/>
        </w:rPr>
        <w:t xml:space="preserve"> constraints.</w:t>
      </w:r>
    </w:p>
    <w:p w:rsidR="00DC5169" w:rsidRPr="00DC5169" w:rsidRDefault="004F42DD" w:rsidP="00E375EE">
      <w:pPr>
        <w:numPr>
          <w:ilvl w:val="0"/>
          <w:numId w:val="11"/>
        </w:numPr>
        <w:autoSpaceDE w:val="0"/>
        <w:autoSpaceDN w:val="0"/>
        <w:adjustRightInd w:val="0"/>
        <w:spacing w:after="0" w:line="240" w:lineRule="auto"/>
        <w:rPr>
          <w:rFonts w:ascii="Arial" w:eastAsia="Times New Roman" w:hAnsi="Arial" w:cs="Arial"/>
        </w:rPr>
      </w:pPr>
      <w:r w:rsidRPr="00DC5169">
        <w:rPr>
          <w:rFonts w:ascii="Arial" w:eastAsia="Times New Roman" w:hAnsi="Arial" w:cs="Arial"/>
          <w:b/>
        </w:rPr>
        <w:t>What effect do you anticipate integration plans will have on outcomes for those receiving services?</w:t>
      </w:r>
    </w:p>
    <w:p w:rsidR="00DC5169" w:rsidRDefault="00DC5169" w:rsidP="00DC5169">
      <w:pPr>
        <w:autoSpaceDE w:val="0"/>
        <w:autoSpaceDN w:val="0"/>
        <w:adjustRightInd w:val="0"/>
        <w:spacing w:after="0" w:line="240" w:lineRule="auto"/>
        <w:ind w:left="360"/>
        <w:rPr>
          <w:rFonts w:ascii="Arial" w:eastAsia="Times New Roman" w:hAnsi="Arial" w:cs="Arial"/>
        </w:rPr>
      </w:pPr>
    </w:p>
    <w:p w:rsidR="002B05ED" w:rsidRPr="00DC5169" w:rsidRDefault="00AF51A3" w:rsidP="00DC5169">
      <w:pPr>
        <w:autoSpaceDE w:val="0"/>
        <w:autoSpaceDN w:val="0"/>
        <w:adjustRightInd w:val="0"/>
        <w:spacing w:after="0" w:line="240" w:lineRule="auto"/>
        <w:ind w:left="360"/>
        <w:rPr>
          <w:rFonts w:ascii="Arial" w:eastAsia="Times New Roman" w:hAnsi="Arial" w:cs="Arial"/>
        </w:rPr>
      </w:pPr>
      <w:r w:rsidRPr="00DC5169">
        <w:rPr>
          <w:rFonts w:ascii="Arial" w:hAnsi="Arial" w:cs="Arial"/>
          <w:bCs/>
        </w:rPr>
        <w:t>Both integrated health and social care</w:t>
      </w:r>
      <w:r w:rsidR="00391CCB">
        <w:rPr>
          <w:rFonts w:ascii="Arial" w:hAnsi="Arial" w:cs="Arial"/>
          <w:bCs/>
        </w:rPr>
        <w:t>,</w:t>
      </w:r>
      <w:r w:rsidRPr="00DC5169">
        <w:rPr>
          <w:rFonts w:ascii="Arial" w:hAnsi="Arial" w:cs="Arial"/>
          <w:bCs/>
        </w:rPr>
        <w:t xml:space="preserve"> and i</w:t>
      </w:r>
      <w:r w:rsidRPr="00DC5169">
        <w:rPr>
          <w:rFonts w:ascii="Arial" w:hAnsi="Arial" w:cs="Arial"/>
        </w:rPr>
        <w:t xml:space="preserve">ntegration plans have the potential to positively impact on patients, service users, carers and their families.  In line with the policy objectives of the Bill, this if developed effectively can lead to significant outcomes for people.  However, this depends on the suitability of the framework adopted in each integration and strategic plan and the development of </w:t>
      </w:r>
      <w:r w:rsidR="002B05ED" w:rsidRPr="00DC5169">
        <w:rPr>
          <w:rFonts w:ascii="Arial" w:eastAsia="Times New Roman" w:hAnsi="Arial" w:cs="Arial"/>
        </w:rPr>
        <w:t>national health and wellbeing outcomes.  This is not only dependent on the structural reorganisation of statutory bodies, but also includes the following:</w:t>
      </w:r>
    </w:p>
    <w:p w:rsidR="002B05ED" w:rsidRDefault="002B05ED" w:rsidP="002B05ED">
      <w:pPr>
        <w:autoSpaceDE w:val="0"/>
        <w:autoSpaceDN w:val="0"/>
        <w:adjustRightInd w:val="0"/>
        <w:spacing w:after="0" w:line="240" w:lineRule="auto"/>
        <w:rPr>
          <w:rFonts w:ascii="Arial" w:eastAsia="Times New Roman" w:hAnsi="Arial" w:cs="Arial"/>
        </w:rPr>
      </w:pPr>
    </w:p>
    <w:p w:rsidR="002B05ED" w:rsidRPr="002B05ED" w:rsidRDefault="002B05ED" w:rsidP="002B05ED">
      <w:pPr>
        <w:pStyle w:val="ListParagraph"/>
        <w:numPr>
          <w:ilvl w:val="0"/>
          <w:numId w:val="20"/>
        </w:numPr>
        <w:autoSpaceDE w:val="0"/>
        <w:autoSpaceDN w:val="0"/>
        <w:adjustRightInd w:val="0"/>
        <w:spacing w:after="0" w:line="240" w:lineRule="auto"/>
        <w:rPr>
          <w:rFonts w:ascii="Arial" w:eastAsia="Times New Roman" w:hAnsi="Arial" w:cs="Arial"/>
        </w:rPr>
      </w:pPr>
      <w:r>
        <w:rPr>
          <w:rFonts w:ascii="Arial" w:eastAsia="Times New Roman" w:hAnsi="Arial" w:cs="Arial"/>
        </w:rPr>
        <w:t>p</w:t>
      </w:r>
      <w:r w:rsidRPr="002B05ED">
        <w:rPr>
          <w:rFonts w:ascii="Arial" w:eastAsia="Times New Roman" w:hAnsi="Arial" w:cs="Arial"/>
        </w:rPr>
        <w:t xml:space="preserve">rinciples of person-centred approaches, partnership working, collaboration and co-production are realised </w:t>
      </w:r>
      <w:r w:rsidR="00391CCB">
        <w:rPr>
          <w:rFonts w:ascii="Arial" w:eastAsia="Times New Roman" w:hAnsi="Arial" w:cs="Arial"/>
        </w:rPr>
        <w:t>and k</w:t>
      </w:r>
      <w:r w:rsidRPr="002B05ED">
        <w:rPr>
          <w:rFonts w:ascii="Arial" w:eastAsia="Times New Roman" w:hAnsi="Arial" w:cs="Arial"/>
        </w:rPr>
        <w:t>ey stakeholders are engaged in the process</w:t>
      </w:r>
    </w:p>
    <w:p w:rsidR="002B05ED" w:rsidRPr="002B05ED" w:rsidRDefault="002B05ED" w:rsidP="002B05ED">
      <w:pPr>
        <w:pStyle w:val="ListParagraph"/>
        <w:numPr>
          <w:ilvl w:val="0"/>
          <w:numId w:val="20"/>
        </w:numPr>
        <w:autoSpaceDE w:val="0"/>
        <w:autoSpaceDN w:val="0"/>
        <w:adjustRightInd w:val="0"/>
        <w:spacing w:after="0" w:line="240" w:lineRule="auto"/>
        <w:rPr>
          <w:rFonts w:ascii="Arial" w:eastAsia="Times New Roman" w:hAnsi="Arial" w:cs="Arial"/>
        </w:rPr>
      </w:pPr>
      <w:r>
        <w:rPr>
          <w:rFonts w:ascii="Arial" w:eastAsia="Times New Roman" w:hAnsi="Arial" w:cs="Arial"/>
        </w:rPr>
        <w:t>l</w:t>
      </w:r>
      <w:r w:rsidRPr="002B05ED">
        <w:rPr>
          <w:rFonts w:ascii="Arial" w:eastAsia="Times New Roman" w:hAnsi="Arial" w:cs="Arial"/>
        </w:rPr>
        <w:t>essons are learned from the rest of the UK, and former initiatives e.g. the review of CHPs, and</w:t>
      </w:r>
    </w:p>
    <w:p w:rsidR="00A95D92" w:rsidRPr="00DC5169" w:rsidRDefault="002B05ED" w:rsidP="00A95D92">
      <w:pPr>
        <w:pStyle w:val="ListParagraph"/>
        <w:numPr>
          <w:ilvl w:val="0"/>
          <w:numId w:val="20"/>
        </w:numPr>
        <w:autoSpaceDE w:val="0"/>
        <w:autoSpaceDN w:val="0"/>
        <w:adjustRightInd w:val="0"/>
        <w:spacing w:after="0" w:line="240" w:lineRule="auto"/>
        <w:rPr>
          <w:rFonts w:ascii="Arial" w:hAnsi="Arial" w:cs="Arial"/>
          <w:sz w:val="24"/>
          <w:szCs w:val="24"/>
        </w:rPr>
      </w:pPr>
      <w:proofErr w:type="gramStart"/>
      <w:r w:rsidRPr="002B05ED">
        <w:rPr>
          <w:rFonts w:ascii="Arial" w:eastAsia="Times New Roman" w:hAnsi="Arial" w:cs="Arial"/>
        </w:rPr>
        <w:t>recommendations</w:t>
      </w:r>
      <w:proofErr w:type="gramEnd"/>
      <w:r w:rsidRPr="002B05ED">
        <w:rPr>
          <w:rFonts w:ascii="Arial" w:eastAsia="Times New Roman" w:hAnsi="Arial" w:cs="Arial"/>
        </w:rPr>
        <w:t xml:space="preserve"> from enquiries such as the Christie Commission are taken into account.</w:t>
      </w:r>
    </w:p>
    <w:p w:rsidR="00DC5169" w:rsidRPr="002B05ED" w:rsidRDefault="00DC5169" w:rsidP="00DC5169">
      <w:pPr>
        <w:pStyle w:val="ListParagraph"/>
        <w:autoSpaceDE w:val="0"/>
        <w:autoSpaceDN w:val="0"/>
        <w:adjustRightInd w:val="0"/>
        <w:spacing w:after="0" w:line="240" w:lineRule="auto"/>
        <w:rPr>
          <w:rFonts w:ascii="Arial" w:hAnsi="Arial" w:cs="Arial"/>
          <w:sz w:val="24"/>
          <w:szCs w:val="24"/>
        </w:rPr>
      </w:pPr>
    </w:p>
    <w:p w:rsidR="00AE2F7D" w:rsidRDefault="00AE2F7D" w:rsidP="00AE2F7D">
      <w:pPr>
        <w:pStyle w:val="NoSpacing"/>
        <w:jc w:val="center"/>
        <w:rPr>
          <w:rFonts w:ascii="Arial" w:hAnsi="Arial" w:cs="Arial"/>
          <w:sz w:val="16"/>
          <w:szCs w:val="16"/>
        </w:rPr>
      </w:pPr>
      <w:r w:rsidRPr="00E375EE">
        <w:rPr>
          <w:rFonts w:ascii="Arial" w:hAnsi="Arial" w:cs="Arial"/>
          <w:sz w:val="16"/>
          <w:szCs w:val="16"/>
        </w:rPr>
        <w:t xml:space="preserve">Voluntary Health Scotland, Mansfield </w:t>
      </w:r>
      <w:proofErr w:type="spellStart"/>
      <w:r w:rsidRPr="00E375EE">
        <w:rPr>
          <w:rFonts w:ascii="Arial" w:hAnsi="Arial" w:cs="Arial"/>
          <w:sz w:val="16"/>
          <w:szCs w:val="16"/>
        </w:rPr>
        <w:t>Traquair</w:t>
      </w:r>
      <w:proofErr w:type="spellEnd"/>
      <w:r w:rsidRPr="00E375EE">
        <w:rPr>
          <w:rFonts w:ascii="Arial" w:hAnsi="Arial" w:cs="Arial"/>
          <w:sz w:val="16"/>
          <w:szCs w:val="16"/>
        </w:rPr>
        <w:t xml:space="preserve"> Centre</w:t>
      </w:r>
      <w:proofErr w:type="gramStart"/>
      <w:r w:rsidRPr="00E375EE">
        <w:rPr>
          <w:rFonts w:ascii="Arial" w:hAnsi="Arial" w:cs="Arial"/>
          <w:sz w:val="16"/>
          <w:szCs w:val="16"/>
        </w:rPr>
        <w:t>,15</w:t>
      </w:r>
      <w:proofErr w:type="gramEnd"/>
      <w:r w:rsidRPr="00E375EE">
        <w:rPr>
          <w:rFonts w:ascii="Arial" w:hAnsi="Arial" w:cs="Arial"/>
          <w:sz w:val="16"/>
          <w:szCs w:val="16"/>
        </w:rPr>
        <w:t xml:space="preserve"> Mansfield Place, Edinburgh, EH3 6BB</w:t>
      </w:r>
      <w:r>
        <w:rPr>
          <w:rFonts w:ascii="Arial" w:hAnsi="Arial" w:cs="Arial"/>
          <w:sz w:val="16"/>
          <w:szCs w:val="16"/>
        </w:rPr>
        <w:t xml:space="preserve"> </w:t>
      </w:r>
      <w:hyperlink r:id="rId9" w:history="1">
        <w:r w:rsidRPr="00E375EE">
          <w:rPr>
            <w:rStyle w:val="Hyperlink"/>
            <w:rFonts w:ascii="Arial" w:hAnsi="Arial" w:cs="Arial"/>
            <w:sz w:val="16"/>
            <w:szCs w:val="16"/>
          </w:rPr>
          <w:t>www.vhscotland.org.uk</w:t>
        </w:r>
      </w:hyperlink>
      <w:r w:rsidRPr="00E375EE">
        <w:rPr>
          <w:rFonts w:ascii="Arial" w:hAnsi="Arial" w:cs="Arial"/>
          <w:sz w:val="16"/>
          <w:szCs w:val="16"/>
        </w:rPr>
        <w:t xml:space="preserve">  Tel: 0131 474 6189 </w:t>
      </w:r>
      <w:hyperlink r:id="rId10" w:history="1">
        <w:r w:rsidRPr="00E375EE">
          <w:rPr>
            <w:rStyle w:val="Hyperlink"/>
            <w:rFonts w:ascii="Arial" w:hAnsi="Arial" w:cs="Arial"/>
            <w:sz w:val="16"/>
            <w:szCs w:val="16"/>
          </w:rPr>
          <w:t>mail@vhscotland.org.uk</w:t>
        </w:r>
      </w:hyperlink>
      <w:r>
        <w:rPr>
          <w:rFonts w:ascii="Arial" w:hAnsi="Arial" w:cs="Arial"/>
          <w:sz w:val="16"/>
          <w:szCs w:val="16"/>
        </w:rPr>
        <w:t xml:space="preserve"> </w:t>
      </w:r>
      <w:r w:rsidRPr="00E375EE">
        <w:rPr>
          <w:rFonts w:ascii="Arial" w:hAnsi="Arial" w:cs="Arial"/>
          <w:sz w:val="16"/>
          <w:szCs w:val="16"/>
        </w:rPr>
        <w:t>VHS is a company registered by guarantee No. 267315.  Charity No SCO35482</w:t>
      </w:r>
    </w:p>
    <w:sectPr w:rsidR="00AE2F7D" w:rsidSect="00FE16F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EA" w:rsidRDefault="008314EA" w:rsidP="00DB0518">
      <w:pPr>
        <w:spacing w:after="0" w:line="240" w:lineRule="auto"/>
      </w:pPr>
      <w:r>
        <w:separator/>
      </w:r>
    </w:p>
  </w:endnote>
  <w:endnote w:type="continuationSeparator" w:id="0">
    <w:p w:rsidR="008314EA" w:rsidRDefault="008314EA" w:rsidP="00DB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LT-Extr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3581067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8314EA" w:rsidRPr="00AE6C3C" w:rsidRDefault="008314EA">
            <w:pPr>
              <w:pStyle w:val="Footer"/>
              <w:jc w:val="right"/>
              <w:rPr>
                <w:rFonts w:ascii="Arial" w:hAnsi="Arial" w:cs="Arial"/>
                <w:sz w:val="20"/>
                <w:szCs w:val="20"/>
              </w:rPr>
            </w:pPr>
            <w:r w:rsidRPr="00AE6C3C">
              <w:rPr>
                <w:rFonts w:ascii="Arial" w:hAnsi="Arial" w:cs="Arial"/>
                <w:sz w:val="20"/>
                <w:szCs w:val="20"/>
              </w:rPr>
              <w:t xml:space="preserve">Page </w:t>
            </w:r>
            <w:r w:rsidRPr="00AE6C3C">
              <w:rPr>
                <w:rFonts w:ascii="Arial" w:hAnsi="Arial" w:cs="Arial"/>
                <w:b/>
                <w:bCs/>
                <w:sz w:val="20"/>
                <w:szCs w:val="20"/>
              </w:rPr>
              <w:fldChar w:fldCharType="begin"/>
            </w:r>
            <w:r w:rsidRPr="00AE6C3C">
              <w:rPr>
                <w:rFonts w:ascii="Arial" w:hAnsi="Arial" w:cs="Arial"/>
                <w:b/>
                <w:bCs/>
                <w:sz w:val="20"/>
                <w:szCs w:val="20"/>
              </w:rPr>
              <w:instrText xml:space="preserve"> PAGE </w:instrText>
            </w:r>
            <w:r w:rsidRPr="00AE6C3C">
              <w:rPr>
                <w:rFonts w:ascii="Arial" w:hAnsi="Arial" w:cs="Arial"/>
                <w:b/>
                <w:bCs/>
                <w:sz w:val="20"/>
                <w:szCs w:val="20"/>
              </w:rPr>
              <w:fldChar w:fldCharType="separate"/>
            </w:r>
            <w:r w:rsidR="008E7E1A">
              <w:rPr>
                <w:rFonts w:ascii="Arial" w:hAnsi="Arial" w:cs="Arial"/>
                <w:b/>
                <w:bCs/>
                <w:noProof/>
                <w:sz w:val="20"/>
                <w:szCs w:val="20"/>
              </w:rPr>
              <w:t>1</w:t>
            </w:r>
            <w:r w:rsidRPr="00AE6C3C">
              <w:rPr>
                <w:rFonts w:ascii="Arial" w:hAnsi="Arial" w:cs="Arial"/>
                <w:b/>
                <w:bCs/>
                <w:sz w:val="20"/>
                <w:szCs w:val="20"/>
              </w:rPr>
              <w:fldChar w:fldCharType="end"/>
            </w:r>
            <w:r w:rsidRPr="00AE6C3C">
              <w:rPr>
                <w:rFonts w:ascii="Arial" w:hAnsi="Arial" w:cs="Arial"/>
                <w:sz w:val="20"/>
                <w:szCs w:val="20"/>
              </w:rPr>
              <w:t xml:space="preserve"> of </w:t>
            </w:r>
            <w:r w:rsidRPr="00AE6C3C">
              <w:rPr>
                <w:rFonts w:ascii="Arial" w:hAnsi="Arial" w:cs="Arial"/>
                <w:b/>
                <w:bCs/>
                <w:sz w:val="20"/>
                <w:szCs w:val="20"/>
              </w:rPr>
              <w:fldChar w:fldCharType="begin"/>
            </w:r>
            <w:r w:rsidRPr="00AE6C3C">
              <w:rPr>
                <w:rFonts w:ascii="Arial" w:hAnsi="Arial" w:cs="Arial"/>
                <w:b/>
                <w:bCs/>
                <w:sz w:val="20"/>
                <w:szCs w:val="20"/>
              </w:rPr>
              <w:instrText xml:space="preserve"> NUMPAGES  </w:instrText>
            </w:r>
            <w:r w:rsidRPr="00AE6C3C">
              <w:rPr>
                <w:rFonts w:ascii="Arial" w:hAnsi="Arial" w:cs="Arial"/>
                <w:b/>
                <w:bCs/>
                <w:sz w:val="20"/>
                <w:szCs w:val="20"/>
              </w:rPr>
              <w:fldChar w:fldCharType="separate"/>
            </w:r>
            <w:r w:rsidR="008E7E1A">
              <w:rPr>
                <w:rFonts w:ascii="Arial" w:hAnsi="Arial" w:cs="Arial"/>
                <w:b/>
                <w:bCs/>
                <w:noProof/>
                <w:sz w:val="20"/>
                <w:szCs w:val="20"/>
              </w:rPr>
              <w:t>4</w:t>
            </w:r>
            <w:r w:rsidRPr="00AE6C3C">
              <w:rPr>
                <w:rFonts w:ascii="Arial" w:hAnsi="Arial" w:cs="Arial"/>
                <w:b/>
                <w:bCs/>
                <w:sz w:val="20"/>
                <w:szCs w:val="20"/>
              </w:rPr>
              <w:fldChar w:fldCharType="end"/>
            </w:r>
          </w:p>
        </w:sdtContent>
      </w:sdt>
    </w:sdtContent>
  </w:sdt>
  <w:p w:rsidR="008314EA" w:rsidRDefault="0083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EA" w:rsidRDefault="008314EA" w:rsidP="00DB0518">
      <w:pPr>
        <w:spacing w:after="0" w:line="240" w:lineRule="auto"/>
      </w:pPr>
      <w:r>
        <w:separator/>
      </w:r>
    </w:p>
  </w:footnote>
  <w:footnote w:type="continuationSeparator" w:id="0">
    <w:p w:rsidR="008314EA" w:rsidRDefault="008314EA" w:rsidP="00DB0518">
      <w:pPr>
        <w:spacing w:after="0" w:line="240" w:lineRule="auto"/>
      </w:pPr>
      <w:r>
        <w:continuationSeparator/>
      </w:r>
    </w:p>
  </w:footnote>
  <w:footnote w:id="1">
    <w:p w:rsidR="008314EA" w:rsidRDefault="008314EA">
      <w:pPr>
        <w:pStyle w:val="FootnoteText"/>
      </w:pPr>
      <w:r>
        <w:rPr>
          <w:rStyle w:val="FootnoteReference"/>
        </w:rPr>
        <w:footnoteRef/>
      </w:r>
      <w:r>
        <w:t xml:space="preserve"> </w:t>
      </w:r>
      <w:hyperlink r:id="rId1" w:history="1">
        <w:r w:rsidRPr="00CE4A58">
          <w:rPr>
            <w:rStyle w:val="Hyperlink"/>
          </w:rPr>
          <w:t>http://www.scotland.gov.uk/Resource/Doc/352649/0118638.pdf</w:t>
        </w:r>
      </w:hyperlink>
      <w:r>
        <w:t xml:space="preserve"> </w:t>
      </w:r>
    </w:p>
  </w:footnote>
  <w:footnote w:id="2">
    <w:p w:rsidR="008314EA" w:rsidRDefault="008314EA">
      <w:pPr>
        <w:pStyle w:val="FootnoteText"/>
      </w:pPr>
      <w:r>
        <w:rPr>
          <w:rStyle w:val="FootnoteReference"/>
        </w:rPr>
        <w:footnoteRef/>
      </w:r>
      <w:r>
        <w:t xml:space="preserve"> </w:t>
      </w:r>
      <w:hyperlink r:id="rId2" w:history="1">
        <w:r w:rsidRPr="00CE4A58">
          <w:rPr>
            <w:rStyle w:val="Hyperlink"/>
          </w:rPr>
          <w:t>http://www.legislation.gov.uk/asp/2013/1/contents/enacted</w:t>
        </w:r>
      </w:hyperlink>
      <w:r>
        <w:t xml:space="preserve"> </w:t>
      </w:r>
    </w:p>
  </w:footnote>
  <w:footnote w:id="3">
    <w:p w:rsidR="008314EA" w:rsidRDefault="008314EA">
      <w:pPr>
        <w:pStyle w:val="FootnoteText"/>
      </w:pPr>
      <w:r>
        <w:rPr>
          <w:rStyle w:val="FootnoteReference"/>
        </w:rPr>
        <w:footnoteRef/>
      </w:r>
      <w:r>
        <w:t xml:space="preserve"> </w:t>
      </w:r>
      <w:hyperlink r:id="rId3" w:history="1">
        <w:r w:rsidRPr="00346432">
          <w:rPr>
            <w:rStyle w:val="Hyperlink"/>
          </w:rPr>
          <w:t>http://www.kingsfund.org.uk/sites/files/kf/field/field_publication_file/integrated-care-in-northern-ireland-scotland-and-wales-kingsfund-jul13.pdf</w:t>
        </w:r>
      </w:hyperlink>
      <w:r>
        <w:t xml:space="preserve"> </w:t>
      </w:r>
    </w:p>
  </w:footnote>
  <w:footnote w:id="4">
    <w:p w:rsidR="008314EA" w:rsidRDefault="008314EA">
      <w:pPr>
        <w:pStyle w:val="FootnoteText"/>
      </w:pPr>
      <w:r>
        <w:rPr>
          <w:rStyle w:val="FootnoteReference"/>
        </w:rPr>
        <w:footnoteRef/>
      </w:r>
      <w:r>
        <w:t xml:space="preserve"> </w:t>
      </w:r>
      <w:hyperlink r:id="rId4" w:history="1">
        <w:r w:rsidRPr="00CE4A58">
          <w:rPr>
            <w:rStyle w:val="Hyperlink"/>
          </w:rPr>
          <w:t>http://www.audit-scotland.gov.uk/docs/health/2011/nr_110602_chp.pdf</w:t>
        </w:r>
      </w:hyperlink>
      <w:r>
        <w:t xml:space="preserve"> </w:t>
      </w:r>
    </w:p>
  </w:footnote>
  <w:footnote w:id="5">
    <w:p w:rsidR="008314EA" w:rsidRDefault="008314EA">
      <w:pPr>
        <w:pStyle w:val="FootnoteText"/>
      </w:pPr>
      <w:r>
        <w:rPr>
          <w:rStyle w:val="FootnoteReference"/>
        </w:rPr>
        <w:footnoteRef/>
      </w:r>
      <w:r>
        <w:t xml:space="preserve"> </w:t>
      </w:r>
      <w:hyperlink r:id="rId5" w:history="1">
        <w:r w:rsidRPr="00CE4A58">
          <w:rPr>
            <w:rStyle w:val="Hyperlink"/>
          </w:rPr>
          <w:t>http://www.jitscotland.org.uk/downloads/1369326538-Health%20and%20Social%20Care%20Integration%20Enquiry%20-%20JIT%20Conversation%20with%20Partnerships.docx</w:t>
        </w:r>
      </w:hyperlink>
      <w:r>
        <w:t xml:space="preserve"> </w:t>
      </w:r>
    </w:p>
  </w:footnote>
  <w:footnote w:id="6">
    <w:p w:rsidR="008314EA" w:rsidRDefault="008314EA">
      <w:pPr>
        <w:pStyle w:val="FootnoteText"/>
      </w:pPr>
      <w:r>
        <w:rPr>
          <w:rStyle w:val="FootnoteReference"/>
        </w:rPr>
        <w:footnoteRef/>
      </w:r>
      <w:r>
        <w:t xml:space="preserve"> </w:t>
      </w:r>
      <w:hyperlink r:id="rId6" w:history="1">
        <w:r w:rsidRPr="00CE4A58">
          <w:rPr>
            <w:rStyle w:val="Hyperlink"/>
          </w:rPr>
          <w:t>http://www.scotland.gov.uk/Publications/2012/04/6273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EA" w:rsidRDefault="008314EA" w:rsidP="004F42DD">
    <w:pPr>
      <w:rPr>
        <w:rFonts w:ascii="Arial" w:hAnsi="Arial" w:cs="Arial"/>
        <w:b/>
        <w:color w:val="7030A0"/>
        <w:sz w:val="28"/>
        <w:szCs w:val="28"/>
      </w:rPr>
    </w:pPr>
    <w:r>
      <w:rPr>
        <w:noProof/>
        <w:lang w:eastAsia="en-GB"/>
      </w:rPr>
      <w:drawing>
        <wp:anchor distT="0" distB="0" distL="114300" distR="114300" simplePos="0" relativeHeight="251657216" behindDoc="0" locked="0" layoutInCell="1" allowOverlap="1" wp14:anchorId="41EBC035" wp14:editId="0C397EA9">
          <wp:simplePos x="0" y="0"/>
          <wp:positionH relativeFrom="column">
            <wp:posOffset>4648200</wp:posOffset>
          </wp:positionH>
          <wp:positionV relativeFrom="paragraph">
            <wp:posOffset>174625</wp:posOffset>
          </wp:positionV>
          <wp:extent cx="1609090" cy="589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89915"/>
                  </a:xfrm>
                  <a:prstGeom prst="rect">
                    <a:avLst/>
                  </a:prstGeom>
                  <a:noFill/>
                </pic:spPr>
              </pic:pic>
            </a:graphicData>
          </a:graphic>
          <wp14:sizeRelH relativeFrom="margin">
            <wp14:pctWidth>0</wp14:pctWidth>
          </wp14:sizeRelH>
          <wp14:sizeRelV relativeFrom="margin">
            <wp14:pctHeight>0</wp14:pctHeight>
          </wp14:sizeRelV>
        </wp:anchor>
      </w:drawing>
    </w:r>
  </w:p>
  <w:p w:rsidR="008314EA" w:rsidRPr="00543EEB" w:rsidRDefault="008314EA" w:rsidP="00543EEB">
    <w:pPr>
      <w:pStyle w:val="NoSpacing"/>
      <w:rPr>
        <w:rFonts w:ascii="Arial" w:hAnsi="Arial" w:cs="Arial"/>
        <w:b/>
        <w:color w:val="7030A0"/>
        <w:sz w:val="28"/>
        <w:szCs w:val="28"/>
      </w:rPr>
    </w:pPr>
    <w:r w:rsidRPr="00543EEB">
      <w:rPr>
        <w:rFonts w:ascii="Arial" w:hAnsi="Arial" w:cs="Arial"/>
        <w:b/>
        <w:color w:val="7030A0"/>
        <w:sz w:val="28"/>
        <w:szCs w:val="28"/>
      </w:rPr>
      <w:t>Public Bodies (Joint Working) (Scotland) Bill</w:t>
    </w:r>
  </w:p>
  <w:p w:rsidR="008314EA" w:rsidRPr="00543EEB" w:rsidRDefault="008314EA" w:rsidP="00543EEB">
    <w:pPr>
      <w:pStyle w:val="NoSpacing"/>
      <w:rPr>
        <w:rFonts w:ascii="Arial" w:hAnsi="Arial" w:cs="Arial"/>
        <w:b/>
        <w:color w:val="7030A0"/>
        <w:sz w:val="28"/>
        <w:szCs w:val="28"/>
      </w:rPr>
    </w:pPr>
    <w:r w:rsidRPr="00543EEB">
      <w:rPr>
        <w:rFonts w:ascii="Arial" w:hAnsi="Arial" w:cs="Arial"/>
        <w:b/>
        <w:color w:val="7030A0"/>
        <w:sz w:val="28"/>
        <w:szCs w:val="28"/>
        <w:lang w:val="en-US"/>
      </w:rPr>
      <w:t>Written evidence for the Health &amp; Sport Committee</w:t>
    </w:r>
  </w:p>
  <w:p w:rsidR="008314EA" w:rsidRDefault="008314EA" w:rsidP="00543EEB">
    <w:pPr>
      <w:pStyle w:val="NoSpacing"/>
      <w:rPr>
        <w:rFonts w:ascii="Arial" w:hAnsi="Arial" w:cs="Arial"/>
        <w:b/>
        <w:color w:val="7030A0"/>
        <w:sz w:val="28"/>
        <w:szCs w:val="28"/>
        <w:lang w:val="en-US"/>
      </w:rPr>
    </w:pPr>
    <w:r w:rsidRPr="00543EEB">
      <w:rPr>
        <w:rFonts w:ascii="Arial" w:hAnsi="Arial" w:cs="Arial"/>
        <w:b/>
        <w:color w:val="7030A0"/>
        <w:sz w:val="28"/>
        <w:szCs w:val="28"/>
        <w:lang w:val="en-US"/>
      </w:rPr>
      <w:t>2 August 2013</w:t>
    </w:r>
  </w:p>
  <w:p w:rsidR="008314EA" w:rsidRPr="00543EEB" w:rsidRDefault="008314EA" w:rsidP="00543EEB">
    <w:pPr>
      <w:pStyle w:val="NoSpacing"/>
      <w:rPr>
        <w:rFonts w:ascii="Arial" w:hAnsi="Arial" w:cs="Arial"/>
        <w:b/>
        <w:color w:val="7030A0"/>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E86"/>
    <w:multiLevelType w:val="multilevel"/>
    <w:tmpl w:val="BAB678F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F770200"/>
    <w:multiLevelType w:val="multilevel"/>
    <w:tmpl w:val="B9B49D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nsid w:val="111D340D"/>
    <w:multiLevelType w:val="hybridMultilevel"/>
    <w:tmpl w:val="CAA497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8757A0"/>
    <w:multiLevelType w:val="hybridMultilevel"/>
    <w:tmpl w:val="BFD26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8F7A39"/>
    <w:multiLevelType w:val="hybridMultilevel"/>
    <w:tmpl w:val="68C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369FA"/>
    <w:multiLevelType w:val="hybridMultilevel"/>
    <w:tmpl w:val="CAFE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6A15F1"/>
    <w:multiLevelType w:val="hybridMultilevel"/>
    <w:tmpl w:val="D86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B1E0F"/>
    <w:multiLevelType w:val="hybridMultilevel"/>
    <w:tmpl w:val="864ED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0B1BAC"/>
    <w:multiLevelType w:val="hybridMultilevel"/>
    <w:tmpl w:val="B610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A23591"/>
    <w:multiLevelType w:val="hybridMultilevel"/>
    <w:tmpl w:val="4736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EE1DBB"/>
    <w:multiLevelType w:val="hybridMultilevel"/>
    <w:tmpl w:val="AAEE1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1">
    <w:nsid w:val="5C6026B0"/>
    <w:multiLevelType w:val="multilevel"/>
    <w:tmpl w:val="B9B49D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nsid w:val="5FC26DE2"/>
    <w:multiLevelType w:val="multilevel"/>
    <w:tmpl w:val="B9B49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AB1B24"/>
    <w:multiLevelType w:val="hybridMultilevel"/>
    <w:tmpl w:val="CEA66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D6676A"/>
    <w:multiLevelType w:val="hybridMultilevel"/>
    <w:tmpl w:val="47364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9A3839"/>
    <w:multiLevelType w:val="hybridMultilevel"/>
    <w:tmpl w:val="4B9C26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5542FB"/>
    <w:multiLevelType w:val="hybridMultilevel"/>
    <w:tmpl w:val="C7E888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842E15"/>
    <w:multiLevelType w:val="hybridMultilevel"/>
    <w:tmpl w:val="F468D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F22610"/>
    <w:multiLevelType w:val="hybridMultilevel"/>
    <w:tmpl w:val="E0DAD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D84452"/>
    <w:multiLevelType w:val="hybridMultilevel"/>
    <w:tmpl w:val="D012C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E1743C"/>
    <w:multiLevelType w:val="hybridMultilevel"/>
    <w:tmpl w:val="F742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9"/>
  </w:num>
  <w:num w:numId="4">
    <w:abstractNumId w:val="7"/>
  </w:num>
  <w:num w:numId="5">
    <w:abstractNumId w:val="8"/>
  </w:num>
  <w:num w:numId="6">
    <w:abstractNumId w:val="5"/>
  </w:num>
  <w:num w:numId="7">
    <w:abstractNumId w:val="3"/>
  </w:num>
  <w:num w:numId="8">
    <w:abstractNumId w:val="17"/>
  </w:num>
  <w:num w:numId="9">
    <w:abstractNumId w:val="15"/>
  </w:num>
  <w:num w:numId="10">
    <w:abstractNumId w:val="16"/>
  </w:num>
  <w:num w:numId="11">
    <w:abstractNumId w:val="0"/>
  </w:num>
  <w:num w:numId="12">
    <w:abstractNumId w:val="14"/>
  </w:num>
  <w:num w:numId="13">
    <w:abstractNumId w:val="11"/>
  </w:num>
  <w:num w:numId="14">
    <w:abstractNumId w:val="12"/>
  </w:num>
  <w:num w:numId="15">
    <w:abstractNumId w:val="1"/>
  </w:num>
  <w:num w:numId="16">
    <w:abstractNumId w:val="9"/>
  </w:num>
  <w:num w:numId="17">
    <w:abstractNumId w:val="20"/>
  </w:num>
  <w:num w:numId="18">
    <w:abstractNumId w:val="10"/>
  </w:num>
  <w:num w:numId="19">
    <w:abstractNumId w:val="1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7F"/>
    <w:rsid w:val="00012C5D"/>
    <w:rsid w:val="000A33D4"/>
    <w:rsid w:val="000F7A87"/>
    <w:rsid w:val="0011112D"/>
    <w:rsid w:val="001233CF"/>
    <w:rsid w:val="00186CD5"/>
    <w:rsid w:val="00195997"/>
    <w:rsid w:val="001F6B54"/>
    <w:rsid w:val="002114B1"/>
    <w:rsid w:val="00244D9B"/>
    <w:rsid w:val="002861D3"/>
    <w:rsid w:val="002A369F"/>
    <w:rsid w:val="002B05ED"/>
    <w:rsid w:val="003114EA"/>
    <w:rsid w:val="00331578"/>
    <w:rsid w:val="003470FD"/>
    <w:rsid w:val="00387B3F"/>
    <w:rsid w:val="00387F6F"/>
    <w:rsid w:val="00391CCB"/>
    <w:rsid w:val="003C0D25"/>
    <w:rsid w:val="003C4ABA"/>
    <w:rsid w:val="003C7B0F"/>
    <w:rsid w:val="004722CD"/>
    <w:rsid w:val="00472419"/>
    <w:rsid w:val="004A1F71"/>
    <w:rsid w:val="004B5722"/>
    <w:rsid w:val="004F42DD"/>
    <w:rsid w:val="00510C39"/>
    <w:rsid w:val="005137F1"/>
    <w:rsid w:val="00543EEB"/>
    <w:rsid w:val="00565243"/>
    <w:rsid w:val="005A2CE7"/>
    <w:rsid w:val="005B2A7F"/>
    <w:rsid w:val="005C34C6"/>
    <w:rsid w:val="005D73C5"/>
    <w:rsid w:val="00604AE4"/>
    <w:rsid w:val="0061319D"/>
    <w:rsid w:val="00631450"/>
    <w:rsid w:val="00635E1F"/>
    <w:rsid w:val="00637D7E"/>
    <w:rsid w:val="0067675C"/>
    <w:rsid w:val="00677F40"/>
    <w:rsid w:val="006958BB"/>
    <w:rsid w:val="006A5C57"/>
    <w:rsid w:val="006E6930"/>
    <w:rsid w:val="00745EAE"/>
    <w:rsid w:val="00766697"/>
    <w:rsid w:val="007711CD"/>
    <w:rsid w:val="007A1AA6"/>
    <w:rsid w:val="007A5E03"/>
    <w:rsid w:val="007B763A"/>
    <w:rsid w:val="007C770E"/>
    <w:rsid w:val="007D3045"/>
    <w:rsid w:val="007D4976"/>
    <w:rsid w:val="007F58FB"/>
    <w:rsid w:val="007F593F"/>
    <w:rsid w:val="00827304"/>
    <w:rsid w:val="008314EA"/>
    <w:rsid w:val="0083737D"/>
    <w:rsid w:val="00867412"/>
    <w:rsid w:val="008747B2"/>
    <w:rsid w:val="00880046"/>
    <w:rsid w:val="008B1B62"/>
    <w:rsid w:val="008D23C0"/>
    <w:rsid w:val="008D5D14"/>
    <w:rsid w:val="008E7E1A"/>
    <w:rsid w:val="00910DD8"/>
    <w:rsid w:val="00914977"/>
    <w:rsid w:val="00922D67"/>
    <w:rsid w:val="00954F57"/>
    <w:rsid w:val="009956DD"/>
    <w:rsid w:val="009B6FE7"/>
    <w:rsid w:val="009C025D"/>
    <w:rsid w:val="00A13E2C"/>
    <w:rsid w:val="00A434D6"/>
    <w:rsid w:val="00A5734F"/>
    <w:rsid w:val="00A843EF"/>
    <w:rsid w:val="00A84D31"/>
    <w:rsid w:val="00A85FF3"/>
    <w:rsid w:val="00A95D92"/>
    <w:rsid w:val="00A960CF"/>
    <w:rsid w:val="00AA01A1"/>
    <w:rsid w:val="00AA5D8B"/>
    <w:rsid w:val="00AE2F7D"/>
    <w:rsid w:val="00AE6C3C"/>
    <w:rsid w:val="00AF51A3"/>
    <w:rsid w:val="00B409FF"/>
    <w:rsid w:val="00B46947"/>
    <w:rsid w:val="00B83376"/>
    <w:rsid w:val="00BD1D6B"/>
    <w:rsid w:val="00C031E6"/>
    <w:rsid w:val="00C15E12"/>
    <w:rsid w:val="00C24837"/>
    <w:rsid w:val="00C947AA"/>
    <w:rsid w:val="00CA67E4"/>
    <w:rsid w:val="00CB0A24"/>
    <w:rsid w:val="00CF26CF"/>
    <w:rsid w:val="00CF488E"/>
    <w:rsid w:val="00D027BC"/>
    <w:rsid w:val="00D10652"/>
    <w:rsid w:val="00D10BE7"/>
    <w:rsid w:val="00D137C5"/>
    <w:rsid w:val="00D13B51"/>
    <w:rsid w:val="00D5796E"/>
    <w:rsid w:val="00D71C94"/>
    <w:rsid w:val="00D72425"/>
    <w:rsid w:val="00D77810"/>
    <w:rsid w:val="00D82A33"/>
    <w:rsid w:val="00D9088A"/>
    <w:rsid w:val="00DA49EE"/>
    <w:rsid w:val="00DB0518"/>
    <w:rsid w:val="00DC5169"/>
    <w:rsid w:val="00DE6863"/>
    <w:rsid w:val="00E03F36"/>
    <w:rsid w:val="00E13298"/>
    <w:rsid w:val="00E375EE"/>
    <w:rsid w:val="00E73B26"/>
    <w:rsid w:val="00E741F6"/>
    <w:rsid w:val="00E772FD"/>
    <w:rsid w:val="00E8110D"/>
    <w:rsid w:val="00E86A8A"/>
    <w:rsid w:val="00E9344F"/>
    <w:rsid w:val="00EA7E5A"/>
    <w:rsid w:val="00EB63A0"/>
    <w:rsid w:val="00EC6F31"/>
    <w:rsid w:val="00ED27CC"/>
    <w:rsid w:val="00F20958"/>
    <w:rsid w:val="00FD3E42"/>
    <w:rsid w:val="00FE16F9"/>
    <w:rsid w:val="00FF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A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472419"/>
    <w:pPr>
      <w:ind w:left="720"/>
      <w:contextualSpacing/>
    </w:pPr>
  </w:style>
  <w:style w:type="table" w:styleId="TableGrid">
    <w:name w:val="Table Grid"/>
    <w:basedOn w:val="TableNormal"/>
    <w:uiPriority w:val="59"/>
    <w:rsid w:val="00347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7B3F"/>
    <w:pPr>
      <w:spacing w:after="0" w:line="240" w:lineRule="auto"/>
    </w:pPr>
  </w:style>
  <w:style w:type="paragraph" w:styleId="Header">
    <w:name w:val="header"/>
    <w:basedOn w:val="Normal"/>
    <w:link w:val="HeaderChar"/>
    <w:uiPriority w:val="99"/>
    <w:unhideWhenUsed/>
    <w:rsid w:val="00DB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18"/>
  </w:style>
  <w:style w:type="paragraph" w:styleId="Footer">
    <w:name w:val="footer"/>
    <w:basedOn w:val="Normal"/>
    <w:link w:val="FooterChar"/>
    <w:uiPriority w:val="99"/>
    <w:unhideWhenUsed/>
    <w:rsid w:val="00DB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18"/>
  </w:style>
  <w:style w:type="paragraph" w:styleId="BalloonText">
    <w:name w:val="Balloon Text"/>
    <w:basedOn w:val="Normal"/>
    <w:link w:val="BalloonTextChar"/>
    <w:uiPriority w:val="99"/>
    <w:semiHidden/>
    <w:unhideWhenUsed/>
    <w:rsid w:val="00DB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18"/>
    <w:rPr>
      <w:rFonts w:ascii="Tahoma" w:hAnsi="Tahoma" w:cs="Tahoma"/>
      <w:sz w:val="16"/>
      <w:szCs w:val="16"/>
    </w:rPr>
  </w:style>
  <w:style w:type="character" w:customStyle="1" w:styleId="Heading1Char">
    <w:name w:val="Heading 1 Char"/>
    <w:basedOn w:val="DefaultParagraphFont"/>
    <w:link w:val="Heading1"/>
    <w:uiPriority w:val="9"/>
    <w:rsid w:val="00DB05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b/>
      <w:bCs/>
      <w:sz w:val="20"/>
      <w:szCs w:val="20"/>
    </w:rPr>
  </w:style>
  <w:style w:type="character" w:styleId="Hyperlink">
    <w:name w:val="Hyperlink"/>
    <w:basedOn w:val="DefaultParagraphFont"/>
    <w:uiPriority w:val="99"/>
    <w:unhideWhenUsed/>
    <w:rsid w:val="004A1F71"/>
    <w:rPr>
      <w:color w:val="0000FF" w:themeColor="hyperlink"/>
      <w:u w:val="single"/>
    </w:rPr>
  </w:style>
  <w:style w:type="paragraph" w:styleId="FootnoteText">
    <w:name w:val="footnote text"/>
    <w:basedOn w:val="Normal"/>
    <w:link w:val="FootnoteTextChar"/>
    <w:uiPriority w:val="99"/>
    <w:semiHidden/>
    <w:unhideWhenUsed/>
    <w:rsid w:val="00A84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EF"/>
    <w:rPr>
      <w:sz w:val="20"/>
      <w:szCs w:val="20"/>
    </w:rPr>
  </w:style>
  <w:style w:type="character" w:styleId="FootnoteReference">
    <w:name w:val="footnote reference"/>
    <w:basedOn w:val="DefaultParagraphFont"/>
    <w:uiPriority w:val="99"/>
    <w:semiHidden/>
    <w:unhideWhenUsed/>
    <w:rsid w:val="00A843EF"/>
    <w:rPr>
      <w:vertAlign w:val="superscript"/>
    </w:rPr>
  </w:style>
  <w:style w:type="character" w:styleId="FollowedHyperlink">
    <w:name w:val="FollowedHyperlink"/>
    <w:basedOn w:val="DefaultParagraphFont"/>
    <w:uiPriority w:val="99"/>
    <w:semiHidden/>
    <w:unhideWhenUsed/>
    <w:rsid w:val="00513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A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472419"/>
    <w:pPr>
      <w:ind w:left="720"/>
      <w:contextualSpacing/>
    </w:pPr>
  </w:style>
  <w:style w:type="table" w:styleId="TableGrid">
    <w:name w:val="Table Grid"/>
    <w:basedOn w:val="TableNormal"/>
    <w:uiPriority w:val="59"/>
    <w:rsid w:val="00347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7B3F"/>
    <w:pPr>
      <w:spacing w:after="0" w:line="240" w:lineRule="auto"/>
    </w:pPr>
  </w:style>
  <w:style w:type="paragraph" w:styleId="Header">
    <w:name w:val="header"/>
    <w:basedOn w:val="Normal"/>
    <w:link w:val="HeaderChar"/>
    <w:uiPriority w:val="99"/>
    <w:unhideWhenUsed/>
    <w:rsid w:val="00DB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18"/>
  </w:style>
  <w:style w:type="paragraph" w:styleId="Footer">
    <w:name w:val="footer"/>
    <w:basedOn w:val="Normal"/>
    <w:link w:val="FooterChar"/>
    <w:uiPriority w:val="99"/>
    <w:unhideWhenUsed/>
    <w:rsid w:val="00DB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18"/>
  </w:style>
  <w:style w:type="paragraph" w:styleId="BalloonText">
    <w:name w:val="Balloon Text"/>
    <w:basedOn w:val="Normal"/>
    <w:link w:val="BalloonTextChar"/>
    <w:uiPriority w:val="99"/>
    <w:semiHidden/>
    <w:unhideWhenUsed/>
    <w:rsid w:val="00DB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18"/>
    <w:rPr>
      <w:rFonts w:ascii="Tahoma" w:hAnsi="Tahoma" w:cs="Tahoma"/>
      <w:sz w:val="16"/>
      <w:szCs w:val="16"/>
    </w:rPr>
  </w:style>
  <w:style w:type="character" w:customStyle="1" w:styleId="Heading1Char">
    <w:name w:val="Heading 1 Char"/>
    <w:basedOn w:val="DefaultParagraphFont"/>
    <w:link w:val="Heading1"/>
    <w:uiPriority w:val="9"/>
    <w:rsid w:val="00DB05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b/>
      <w:bCs/>
      <w:sz w:val="20"/>
      <w:szCs w:val="20"/>
    </w:rPr>
  </w:style>
  <w:style w:type="character" w:styleId="Hyperlink">
    <w:name w:val="Hyperlink"/>
    <w:basedOn w:val="DefaultParagraphFont"/>
    <w:uiPriority w:val="99"/>
    <w:unhideWhenUsed/>
    <w:rsid w:val="004A1F71"/>
    <w:rPr>
      <w:color w:val="0000FF" w:themeColor="hyperlink"/>
      <w:u w:val="single"/>
    </w:rPr>
  </w:style>
  <w:style w:type="paragraph" w:styleId="FootnoteText">
    <w:name w:val="footnote text"/>
    <w:basedOn w:val="Normal"/>
    <w:link w:val="FootnoteTextChar"/>
    <w:uiPriority w:val="99"/>
    <w:semiHidden/>
    <w:unhideWhenUsed/>
    <w:rsid w:val="00A84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EF"/>
    <w:rPr>
      <w:sz w:val="20"/>
      <w:szCs w:val="20"/>
    </w:rPr>
  </w:style>
  <w:style w:type="character" w:styleId="FootnoteReference">
    <w:name w:val="footnote reference"/>
    <w:basedOn w:val="DefaultParagraphFont"/>
    <w:uiPriority w:val="99"/>
    <w:semiHidden/>
    <w:unhideWhenUsed/>
    <w:rsid w:val="00A843EF"/>
    <w:rPr>
      <w:vertAlign w:val="superscript"/>
    </w:rPr>
  </w:style>
  <w:style w:type="character" w:styleId="FollowedHyperlink">
    <w:name w:val="FollowedHyperlink"/>
    <w:basedOn w:val="DefaultParagraphFont"/>
    <w:uiPriority w:val="99"/>
    <w:semiHidden/>
    <w:unhideWhenUsed/>
    <w:rsid w:val="00513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472">
      <w:bodyDiv w:val="1"/>
      <w:marLeft w:val="0"/>
      <w:marRight w:val="0"/>
      <w:marTop w:val="0"/>
      <w:marBottom w:val="0"/>
      <w:divBdr>
        <w:top w:val="none" w:sz="0" w:space="0" w:color="auto"/>
        <w:left w:val="none" w:sz="0" w:space="0" w:color="auto"/>
        <w:bottom w:val="none" w:sz="0" w:space="0" w:color="auto"/>
        <w:right w:val="none" w:sz="0" w:space="0" w:color="auto"/>
      </w:divBdr>
    </w:div>
    <w:div w:id="1178808567">
      <w:bodyDiv w:val="1"/>
      <w:marLeft w:val="0"/>
      <w:marRight w:val="0"/>
      <w:marTop w:val="0"/>
      <w:marBottom w:val="0"/>
      <w:divBdr>
        <w:top w:val="none" w:sz="0" w:space="0" w:color="auto"/>
        <w:left w:val="none" w:sz="0" w:space="0" w:color="auto"/>
        <w:bottom w:val="none" w:sz="0" w:space="0" w:color="auto"/>
        <w:right w:val="none" w:sz="0" w:space="0" w:color="auto"/>
      </w:divBdr>
    </w:div>
    <w:div w:id="1275593322">
      <w:bodyDiv w:val="1"/>
      <w:marLeft w:val="0"/>
      <w:marRight w:val="0"/>
      <w:marTop w:val="0"/>
      <w:marBottom w:val="0"/>
      <w:divBdr>
        <w:top w:val="none" w:sz="0" w:space="0" w:color="auto"/>
        <w:left w:val="none" w:sz="0" w:space="0" w:color="auto"/>
        <w:bottom w:val="none" w:sz="0" w:space="0" w:color="auto"/>
        <w:right w:val="none" w:sz="0" w:space="0" w:color="auto"/>
      </w:divBdr>
    </w:div>
    <w:div w:id="16078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il@vhscotland.org.uk" TargetMode="External"/><Relationship Id="rId4" Type="http://schemas.microsoft.com/office/2007/relationships/stylesWithEffects" Target="stylesWithEffects.xml"/><Relationship Id="rId9" Type="http://schemas.openxmlformats.org/officeDocument/2006/relationships/hyperlink" Target="http://www.vhscotland.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ingsfund.org.uk/sites/files/kf/field/field_publication_file/integrated-care-in-northern-ireland-scotland-and-wales-kingsfund-jul13.pdf" TargetMode="External"/><Relationship Id="rId2" Type="http://schemas.openxmlformats.org/officeDocument/2006/relationships/hyperlink" Target="http://www.legislation.gov.uk/asp/2013/1/contents/enacted" TargetMode="External"/><Relationship Id="rId1" Type="http://schemas.openxmlformats.org/officeDocument/2006/relationships/hyperlink" Target="http://www.scotland.gov.uk/Resource/Doc/352649/0118638.pdf" TargetMode="External"/><Relationship Id="rId6" Type="http://schemas.openxmlformats.org/officeDocument/2006/relationships/hyperlink" Target="http://www.scotland.gov.uk/Publications/2012/04/6273" TargetMode="External"/><Relationship Id="rId5" Type="http://schemas.openxmlformats.org/officeDocument/2006/relationships/hyperlink" Target="http://www.jitscotland.org.uk/downloads/1369326538-Health%20and%20Social%20Care%20Integration%20Enquiry%20-%20JIT%20Conversation%20with%20Partnerships.docx" TargetMode="External"/><Relationship Id="rId4" Type="http://schemas.openxmlformats.org/officeDocument/2006/relationships/hyperlink" Target="http://www.audit-scotland.gov.uk/docs/health/2011/nr_110602_ch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7C9D-3E7C-4FCB-8BBC-7D707A7E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2</cp:revision>
  <cp:lastPrinted>2013-07-10T12:19:00Z</cp:lastPrinted>
  <dcterms:created xsi:type="dcterms:W3CDTF">2013-08-05T10:48:00Z</dcterms:created>
  <dcterms:modified xsi:type="dcterms:W3CDTF">2013-08-05T10:48:00Z</dcterms:modified>
</cp:coreProperties>
</file>